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47" w:type="dxa"/>
        <w:tblLayout w:type="fixed"/>
        <w:tblLook w:val="0000" w:firstRow="0" w:lastRow="0" w:firstColumn="0" w:lastColumn="0" w:noHBand="0" w:noVBand="0"/>
      </w:tblPr>
      <w:tblGrid>
        <w:gridCol w:w="4395"/>
        <w:gridCol w:w="5245"/>
      </w:tblGrid>
      <w:tr w:rsidR="009932FC" w:rsidRPr="00872985" w14:paraId="7CA285BC" w14:textId="77777777" w:rsidTr="00642853">
        <w:trPr>
          <w:trHeight w:val="983"/>
        </w:trPr>
        <w:tc>
          <w:tcPr>
            <w:tcW w:w="4395" w:type="dxa"/>
          </w:tcPr>
          <w:p w14:paraId="60163737" w14:textId="77777777" w:rsidR="007E7C38" w:rsidRPr="00872985" w:rsidRDefault="007E7C38" w:rsidP="009C7089">
            <w:pPr>
              <w:jc w:val="center"/>
              <w:rPr>
                <w:rFonts w:ascii="Times New Roman" w:hAnsi="Times New Roman"/>
                <w:b/>
                <w:bCs/>
                <w:sz w:val="24"/>
                <w:szCs w:val="24"/>
              </w:rPr>
            </w:pPr>
            <w:r w:rsidRPr="00872985">
              <w:rPr>
                <w:rFonts w:ascii="Times New Roman" w:hAnsi="Times New Roman"/>
                <w:b/>
                <w:bCs/>
                <w:sz w:val="24"/>
                <w:szCs w:val="24"/>
              </w:rPr>
              <w:t xml:space="preserve">TỔNG CÔNG TY ĐẦU TƯ NƯỚC </w:t>
            </w:r>
          </w:p>
          <w:p w14:paraId="4F512CF8" w14:textId="77777777" w:rsidR="007E7C38" w:rsidRPr="00872985" w:rsidRDefault="007E7C38" w:rsidP="009C7089">
            <w:pPr>
              <w:jc w:val="center"/>
              <w:rPr>
                <w:rFonts w:ascii="Times New Roman" w:hAnsi="Times New Roman"/>
                <w:b/>
                <w:bCs/>
                <w:sz w:val="24"/>
                <w:szCs w:val="24"/>
              </w:rPr>
            </w:pPr>
            <w:r w:rsidRPr="00872985">
              <w:rPr>
                <w:rFonts w:ascii="Times New Roman" w:hAnsi="Times New Roman"/>
                <w:b/>
                <w:bCs/>
                <w:sz w:val="24"/>
                <w:szCs w:val="24"/>
              </w:rPr>
              <w:t xml:space="preserve">VÀ MÔI TRƯỜNG VIỆT NAM - CTCP </w:t>
            </w:r>
          </w:p>
          <w:p w14:paraId="783706D3" w14:textId="756FB8B9" w:rsidR="007E7C38" w:rsidRPr="00872985" w:rsidRDefault="00D156DC" w:rsidP="009C7089">
            <w:pPr>
              <w:jc w:val="center"/>
              <w:rPr>
                <w:rFonts w:ascii="Times New Roman" w:hAnsi="Times New Roman"/>
                <w:b/>
                <w:sz w:val="22"/>
                <w:szCs w:val="26"/>
              </w:rPr>
            </w:pPr>
            <w:r w:rsidRPr="00872985">
              <w:rPr>
                <w:rFonts w:ascii="Times New Roman" w:hAnsi="Times New Roman"/>
                <w:i/>
                <w:iCs/>
                <w:noProof/>
                <w:sz w:val="22"/>
                <w:szCs w:val="26"/>
              </w:rPr>
              <mc:AlternateContent>
                <mc:Choice Requires="wps">
                  <w:drawing>
                    <wp:anchor distT="0" distB="0" distL="114300" distR="114300" simplePos="0" relativeHeight="251659264" behindDoc="0" locked="0" layoutInCell="1" allowOverlap="1" wp14:anchorId="378C2C52" wp14:editId="37B95967">
                      <wp:simplePos x="0" y="0"/>
                      <wp:positionH relativeFrom="column">
                        <wp:posOffset>866775</wp:posOffset>
                      </wp:positionH>
                      <wp:positionV relativeFrom="paragraph">
                        <wp:posOffset>198755</wp:posOffset>
                      </wp:positionV>
                      <wp:extent cx="90075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007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3C14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15.65pt" to="139.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" strokecolor="black [3040]"/>
                  </w:pict>
                </mc:Fallback>
              </mc:AlternateContent>
            </w:r>
            <w:r w:rsidR="007E7C38" w:rsidRPr="00872985">
              <w:rPr>
                <w:rFonts w:ascii="Times New Roman" w:hAnsi="Times New Roman"/>
                <w:b/>
                <w:bCs/>
                <w:sz w:val="24"/>
                <w:szCs w:val="24"/>
              </w:rPr>
              <w:t>(</w:t>
            </w:r>
            <w:r w:rsidR="00645B39" w:rsidRPr="00872985">
              <w:rPr>
                <w:rFonts w:ascii="Times New Roman" w:hAnsi="Times New Roman"/>
                <w:b/>
                <w:bCs/>
                <w:sz w:val="24"/>
                <w:szCs w:val="24"/>
              </w:rPr>
              <w:t>VIWASEEN</w:t>
            </w:r>
            <w:r w:rsidR="007E7C38" w:rsidRPr="00872985">
              <w:rPr>
                <w:rFonts w:ascii="Times New Roman" w:hAnsi="Times New Roman"/>
                <w:b/>
                <w:bCs/>
                <w:sz w:val="24"/>
                <w:szCs w:val="24"/>
              </w:rPr>
              <w:t>)</w:t>
            </w:r>
          </w:p>
        </w:tc>
        <w:tc>
          <w:tcPr>
            <w:tcW w:w="5245" w:type="dxa"/>
          </w:tcPr>
          <w:p w14:paraId="720DB998" w14:textId="77777777" w:rsidR="007E7C38" w:rsidRPr="00872985" w:rsidRDefault="007E7C38" w:rsidP="009553E5">
            <w:pPr>
              <w:spacing w:before="40" w:after="40"/>
              <w:jc w:val="center"/>
              <w:rPr>
                <w:rFonts w:ascii="Times New Roman" w:hAnsi="Times New Roman"/>
                <w:b/>
                <w:bCs/>
                <w:sz w:val="24"/>
                <w:szCs w:val="24"/>
              </w:rPr>
            </w:pPr>
            <w:r w:rsidRPr="00872985">
              <w:rPr>
                <w:rFonts w:ascii="Times New Roman" w:hAnsi="Times New Roman"/>
                <w:b/>
                <w:bCs/>
                <w:sz w:val="24"/>
                <w:szCs w:val="24"/>
              </w:rPr>
              <w:t>CỘNG HOÀ XÃ HỘI CHỦ NGHĨA VIỆT NAM</w:t>
            </w:r>
          </w:p>
          <w:p w14:paraId="1396009F" w14:textId="27D2870C" w:rsidR="007E7C38" w:rsidRPr="00872985" w:rsidRDefault="009646C1" w:rsidP="009C7089">
            <w:pPr>
              <w:spacing w:before="40" w:after="40"/>
              <w:jc w:val="center"/>
              <w:rPr>
                <w:rFonts w:ascii="Times New Roman" w:hAnsi="Times New Roman"/>
                <w:b/>
                <w:bCs/>
                <w:sz w:val="26"/>
                <w:szCs w:val="26"/>
              </w:rPr>
            </w:pPr>
            <w:r w:rsidRPr="00872985">
              <w:rPr>
                <w:rFonts w:ascii="Times New Roman" w:hAnsi="Times New Roman"/>
                <w:i/>
                <w:iCs/>
                <w:noProof/>
                <w:sz w:val="26"/>
                <w:szCs w:val="26"/>
              </w:rPr>
              <mc:AlternateContent>
                <mc:Choice Requires="wps">
                  <w:drawing>
                    <wp:anchor distT="0" distB="0" distL="114300" distR="114300" simplePos="0" relativeHeight="251661312" behindDoc="0" locked="0" layoutInCell="1" allowOverlap="1" wp14:anchorId="5A7A469E" wp14:editId="4BDF87AA">
                      <wp:simplePos x="0" y="0"/>
                      <wp:positionH relativeFrom="column">
                        <wp:posOffset>615620</wp:posOffset>
                      </wp:positionH>
                      <wp:positionV relativeFrom="paragraph">
                        <wp:posOffset>215900</wp:posOffset>
                      </wp:positionV>
                      <wp:extent cx="198241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824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3C50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17pt" to="204.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" strokecolor="black [3040]"/>
                  </w:pict>
                </mc:Fallback>
              </mc:AlternateContent>
            </w:r>
            <w:r w:rsidR="007E7C38" w:rsidRPr="00872985">
              <w:rPr>
                <w:rFonts w:ascii="Times New Roman" w:hAnsi="Times New Roman"/>
                <w:b/>
                <w:bCs/>
                <w:sz w:val="26"/>
                <w:szCs w:val="26"/>
              </w:rPr>
              <w:t>Độc lập - Tự do - Hạnh phúc</w:t>
            </w:r>
          </w:p>
        </w:tc>
      </w:tr>
      <w:tr w:rsidR="009932FC" w:rsidRPr="00872985" w14:paraId="65A7D30D" w14:textId="77777777" w:rsidTr="00642853">
        <w:trPr>
          <w:trHeight w:val="378"/>
        </w:trPr>
        <w:tc>
          <w:tcPr>
            <w:tcW w:w="4395" w:type="dxa"/>
            <w:vAlign w:val="bottom"/>
          </w:tcPr>
          <w:p w14:paraId="294B7F1B" w14:textId="146D99F7" w:rsidR="007E7C38" w:rsidRPr="00872985" w:rsidRDefault="00A729F7" w:rsidP="009C7089">
            <w:pPr>
              <w:jc w:val="center"/>
              <w:rPr>
                <w:rFonts w:ascii="Times New Roman" w:hAnsi="Times New Roman"/>
                <w:bCs/>
                <w:sz w:val="26"/>
                <w:szCs w:val="26"/>
              </w:rPr>
            </w:pPr>
            <w:r w:rsidRPr="00872985">
              <w:rPr>
                <w:rFonts w:ascii="Times New Roman" w:hAnsi="Times New Roman"/>
                <w:bCs/>
                <w:sz w:val="26"/>
                <w:szCs w:val="26"/>
              </w:rPr>
              <w:t>Số: ……/BC-CTN</w:t>
            </w:r>
          </w:p>
        </w:tc>
        <w:tc>
          <w:tcPr>
            <w:tcW w:w="5245" w:type="dxa"/>
            <w:vAlign w:val="bottom"/>
          </w:tcPr>
          <w:p w14:paraId="5B8A59E7" w14:textId="707C2010" w:rsidR="007E7C38" w:rsidRPr="00872985" w:rsidRDefault="00C049B3" w:rsidP="003D4177">
            <w:pPr>
              <w:pStyle w:val="Heading1"/>
              <w:spacing w:before="120"/>
              <w:jc w:val="center"/>
              <w:rPr>
                <w:rFonts w:ascii="Times New Roman" w:hAnsi="Times New Roman"/>
                <w:iCs/>
                <w:sz w:val="26"/>
                <w:szCs w:val="26"/>
              </w:rPr>
            </w:pPr>
            <w:r w:rsidRPr="00872985">
              <w:rPr>
                <w:rFonts w:ascii="Times New Roman" w:hAnsi="Times New Roman"/>
                <w:iCs/>
                <w:sz w:val="26"/>
                <w:szCs w:val="26"/>
              </w:rPr>
              <w:t>Hà Nội, ngày</w:t>
            </w:r>
            <w:r w:rsidR="00DE378A" w:rsidRPr="00872985">
              <w:rPr>
                <w:rFonts w:ascii="Times New Roman" w:hAnsi="Times New Roman"/>
                <w:iCs/>
                <w:sz w:val="26"/>
                <w:szCs w:val="26"/>
              </w:rPr>
              <w:t xml:space="preserve"> </w:t>
            </w:r>
            <w:r w:rsidR="00CF4335" w:rsidRPr="00872985">
              <w:rPr>
                <w:rFonts w:ascii="Times New Roman" w:hAnsi="Times New Roman"/>
                <w:iCs/>
                <w:sz w:val="26"/>
                <w:szCs w:val="26"/>
              </w:rPr>
              <w:t xml:space="preserve">     </w:t>
            </w:r>
            <w:r w:rsidR="00DE378A" w:rsidRPr="00872985">
              <w:rPr>
                <w:rFonts w:ascii="Times New Roman" w:hAnsi="Times New Roman"/>
                <w:iCs/>
                <w:sz w:val="26"/>
                <w:szCs w:val="26"/>
              </w:rPr>
              <w:t xml:space="preserve"> </w:t>
            </w:r>
            <w:r w:rsidR="0012728C" w:rsidRPr="00872985">
              <w:rPr>
                <w:rFonts w:ascii="Times New Roman" w:hAnsi="Times New Roman"/>
                <w:iCs/>
                <w:sz w:val="26"/>
                <w:szCs w:val="26"/>
              </w:rPr>
              <w:t xml:space="preserve">tháng </w:t>
            </w:r>
            <w:r w:rsidR="00CF4335" w:rsidRPr="00872985">
              <w:rPr>
                <w:rFonts w:ascii="Times New Roman" w:hAnsi="Times New Roman"/>
                <w:iCs/>
                <w:sz w:val="26"/>
                <w:szCs w:val="26"/>
              </w:rPr>
              <w:t xml:space="preserve">     </w:t>
            </w:r>
            <w:r w:rsidR="004910F9" w:rsidRPr="00872985">
              <w:rPr>
                <w:rFonts w:ascii="Times New Roman" w:hAnsi="Times New Roman"/>
                <w:iCs/>
                <w:sz w:val="26"/>
                <w:szCs w:val="26"/>
              </w:rPr>
              <w:t xml:space="preserve"> </w:t>
            </w:r>
            <w:r w:rsidR="00026D94" w:rsidRPr="00872985">
              <w:rPr>
                <w:rFonts w:ascii="Times New Roman" w:hAnsi="Times New Roman"/>
                <w:iCs/>
                <w:sz w:val="26"/>
                <w:szCs w:val="26"/>
              </w:rPr>
              <w:t>năm 202</w:t>
            </w:r>
            <w:r w:rsidR="008930DE" w:rsidRPr="00872985">
              <w:rPr>
                <w:rFonts w:ascii="Times New Roman" w:hAnsi="Times New Roman"/>
                <w:iCs/>
                <w:sz w:val="26"/>
                <w:szCs w:val="26"/>
              </w:rPr>
              <w:t>1</w:t>
            </w:r>
          </w:p>
        </w:tc>
      </w:tr>
    </w:tbl>
    <w:p w14:paraId="5B5C1C7F" w14:textId="00A498BD" w:rsidR="007E7C38" w:rsidRPr="00872985" w:rsidRDefault="007E7C38" w:rsidP="00CF4335">
      <w:pPr>
        <w:spacing w:before="240" w:line="400" w:lineRule="atLeast"/>
        <w:jc w:val="center"/>
        <w:rPr>
          <w:rFonts w:ascii="Times New Roman" w:hAnsi="Times New Roman"/>
          <w:b/>
          <w:bCs/>
          <w:sz w:val="32"/>
          <w:szCs w:val="32"/>
        </w:rPr>
      </w:pPr>
      <w:r w:rsidRPr="00872985">
        <w:rPr>
          <w:rFonts w:ascii="Times New Roman" w:hAnsi="Times New Roman"/>
          <w:b/>
          <w:bCs/>
          <w:sz w:val="32"/>
          <w:szCs w:val="32"/>
        </w:rPr>
        <w:t xml:space="preserve">BÁO CÁO </w:t>
      </w:r>
    </w:p>
    <w:p w14:paraId="77BE11F2" w14:textId="1C5A5C77" w:rsidR="007E7C38" w:rsidRPr="00872985" w:rsidRDefault="007E7C38" w:rsidP="00DA5F76">
      <w:pPr>
        <w:spacing w:line="276" w:lineRule="auto"/>
        <w:jc w:val="center"/>
        <w:rPr>
          <w:rFonts w:ascii="Times New Roman" w:hAnsi="Times New Roman"/>
          <w:b/>
          <w:bCs/>
          <w:sz w:val="26"/>
        </w:rPr>
      </w:pPr>
      <w:r w:rsidRPr="00872985">
        <w:rPr>
          <w:rFonts w:ascii="Times New Roman" w:hAnsi="Times New Roman"/>
          <w:b/>
          <w:bCs/>
          <w:sz w:val="26"/>
        </w:rPr>
        <w:t xml:space="preserve">KẾT QUẢ </w:t>
      </w:r>
      <w:r w:rsidR="00AD3892" w:rsidRPr="00872985">
        <w:rPr>
          <w:rFonts w:ascii="Times New Roman" w:hAnsi="Times New Roman"/>
          <w:b/>
          <w:bCs/>
          <w:sz w:val="26"/>
        </w:rPr>
        <w:t>SẢN XUẤT KINH DOANH, ĐẦU TƯ PHÁT TRIỂN NĂM 2020</w:t>
      </w:r>
    </w:p>
    <w:p w14:paraId="51C35AA3" w14:textId="1BCEC419" w:rsidR="007E7C38" w:rsidRPr="00872985" w:rsidRDefault="007E7C38" w:rsidP="00DA5F76">
      <w:pPr>
        <w:spacing w:line="276" w:lineRule="auto"/>
        <w:jc w:val="center"/>
        <w:rPr>
          <w:rFonts w:ascii="Times New Roman" w:hAnsi="Times New Roman"/>
          <w:b/>
          <w:bCs/>
          <w:sz w:val="26"/>
        </w:rPr>
      </w:pPr>
      <w:r w:rsidRPr="00872985">
        <w:rPr>
          <w:rFonts w:ascii="Times New Roman" w:hAnsi="Times New Roman"/>
          <w:b/>
          <w:bCs/>
          <w:sz w:val="26"/>
        </w:rPr>
        <w:t xml:space="preserve">VÀ </w:t>
      </w:r>
      <w:r w:rsidR="008930DE" w:rsidRPr="00872985">
        <w:rPr>
          <w:rFonts w:ascii="Times New Roman" w:hAnsi="Times New Roman"/>
          <w:b/>
          <w:bCs/>
          <w:sz w:val="26"/>
        </w:rPr>
        <w:t>KẾ HOẠCH NĂM 2021</w:t>
      </w:r>
    </w:p>
    <w:p w14:paraId="466BA1B3" w14:textId="049B0CEE" w:rsidR="00AD3892" w:rsidRPr="00872985" w:rsidRDefault="009646C1" w:rsidP="00642853">
      <w:pPr>
        <w:spacing w:before="240" w:line="400" w:lineRule="atLeast"/>
        <w:jc w:val="center"/>
        <w:rPr>
          <w:rFonts w:ascii="Times New Roman" w:hAnsi="Times New Roman"/>
          <w:b/>
          <w:bCs/>
        </w:rPr>
      </w:pPr>
      <w:r w:rsidRPr="00872985">
        <w:rPr>
          <w:rFonts w:ascii="Times New Roman" w:hAnsi="Times New Roman"/>
          <w:i/>
          <w:iCs/>
          <w:noProof/>
          <w:sz w:val="22"/>
          <w:szCs w:val="26"/>
        </w:rPr>
        <mc:AlternateContent>
          <mc:Choice Requires="wps">
            <w:drawing>
              <wp:anchor distT="0" distB="0" distL="114300" distR="114300" simplePos="0" relativeHeight="251663360" behindDoc="0" locked="0" layoutInCell="1" allowOverlap="1" wp14:anchorId="2367136E" wp14:editId="4CF4EFAF">
                <wp:simplePos x="0" y="0"/>
                <wp:positionH relativeFrom="margin">
                  <wp:align>center</wp:align>
                </wp:positionH>
                <wp:positionV relativeFrom="paragraph">
                  <wp:posOffset>66217</wp:posOffset>
                </wp:positionV>
                <wp:extent cx="90075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007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43BCA" id="Straight Connector 3"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2pt" to="7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" strokecolor="black [3040]">
                <w10:wrap anchorx="margin"/>
              </v:line>
            </w:pict>
          </mc:Fallback>
        </mc:AlternateContent>
      </w:r>
      <w:r w:rsidR="00AD3892" w:rsidRPr="00872985">
        <w:rPr>
          <w:rFonts w:ascii="Times New Roman" w:hAnsi="Times New Roman"/>
          <w:bCs/>
        </w:rPr>
        <w:t>Kính gửi:</w:t>
      </w:r>
      <w:r w:rsidR="00AD3892" w:rsidRPr="00872985">
        <w:rPr>
          <w:rFonts w:ascii="Times New Roman" w:hAnsi="Times New Roman"/>
          <w:b/>
          <w:bCs/>
        </w:rPr>
        <w:t xml:space="preserve"> Đại hội đồng cổ đông thường niên năm 202</w:t>
      </w:r>
      <w:r w:rsidR="003D4177" w:rsidRPr="00872985">
        <w:rPr>
          <w:rFonts w:ascii="Times New Roman" w:hAnsi="Times New Roman"/>
          <w:b/>
          <w:bCs/>
        </w:rPr>
        <w:t>1</w:t>
      </w:r>
    </w:p>
    <w:p w14:paraId="462C882A" w14:textId="0EA35971" w:rsidR="00AD3892" w:rsidRPr="00872985" w:rsidRDefault="00AD3892" w:rsidP="00CF4335">
      <w:pPr>
        <w:tabs>
          <w:tab w:val="left" w:pos="567"/>
          <w:tab w:val="left" w:pos="993"/>
        </w:tabs>
        <w:spacing w:before="240" w:line="252" w:lineRule="auto"/>
        <w:ind w:firstLine="709"/>
        <w:jc w:val="both"/>
        <w:rPr>
          <w:rFonts w:ascii="Times New Roman" w:hAnsi="Times New Roman"/>
          <w:lang w:val="de-DE"/>
        </w:rPr>
      </w:pPr>
      <w:r w:rsidRPr="00872985">
        <w:rPr>
          <w:rFonts w:ascii="Times New Roman" w:hAnsi="Times New Roman"/>
          <w:lang w:val="de-DE"/>
        </w:rPr>
        <w:t>Căn cứ Điều lệ tổ chức v</w:t>
      </w:r>
      <w:r w:rsidR="00B8460A" w:rsidRPr="00872985">
        <w:rPr>
          <w:rFonts w:ascii="Times New Roman" w:hAnsi="Times New Roman"/>
          <w:lang w:val="de-DE"/>
        </w:rPr>
        <w:t>à</w:t>
      </w:r>
      <w:r w:rsidRPr="00872985">
        <w:rPr>
          <w:rFonts w:ascii="Times New Roman" w:hAnsi="Times New Roman"/>
          <w:lang w:val="de-DE"/>
        </w:rPr>
        <w:t xml:space="preserve"> </w:t>
      </w:r>
      <w:r w:rsidR="00B8460A" w:rsidRPr="00872985">
        <w:rPr>
          <w:rFonts w:ascii="Times New Roman" w:hAnsi="Times New Roman"/>
          <w:lang w:val="de-DE"/>
        </w:rPr>
        <w:t>hoạt</w:t>
      </w:r>
      <w:r w:rsidRPr="00872985">
        <w:rPr>
          <w:rFonts w:ascii="Times New Roman" w:hAnsi="Times New Roman"/>
          <w:lang w:val="de-DE"/>
        </w:rPr>
        <w:t xml:space="preserve"> động của Tổng công ty Đầu tư </w:t>
      </w:r>
      <w:r w:rsidR="00B8460A" w:rsidRPr="00872985">
        <w:rPr>
          <w:rFonts w:ascii="Times New Roman" w:hAnsi="Times New Roman"/>
          <w:lang w:val="de-DE"/>
        </w:rPr>
        <w:t>N</w:t>
      </w:r>
      <w:r w:rsidRPr="00872985">
        <w:rPr>
          <w:rFonts w:ascii="Times New Roman" w:hAnsi="Times New Roman"/>
          <w:lang w:val="de-DE"/>
        </w:rPr>
        <w:t xml:space="preserve">ước và </w:t>
      </w:r>
      <w:r w:rsidR="00B8460A" w:rsidRPr="00872985">
        <w:rPr>
          <w:rFonts w:ascii="Times New Roman" w:hAnsi="Times New Roman"/>
          <w:lang w:val="de-DE"/>
        </w:rPr>
        <w:t>M</w:t>
      </w:r>
      <w:r w:rsidRPr="00872985">
        <w:rPr>
          <w:rFonts w:ascii="Times New Roman" w:hAnsi="Times New Roman"/>
          <w:lang w:val="de-DE"/>
        </w:rPr>
        <w:t>ôi trường Việt Nam- CTCP.</w:t>
      </w:r>
    </w:p>
    <w:p w14:paraId="17A79971" w14:textId="3487AE15" w:rsidR="00AD3892" w:rsidRPr="00872985" w:rsidRDefault="00AD3892" w:rsidP="00AD3892">
      <w:pPr>
        <w:tabs>
          <w:tab w:val="left" w:pos="567"/>
          <w:tab w:val="left" w:pos="993"/>
        </w:tabs>
        <w:spacing w:before="120" w:line="252" w:lineRule="auto"/>
        <w:ind w:firstLine="709"/>
        <w:jc w:val="both"/>
        <w:rPr>
          <w:rFonts w:ascii="Times New Roman" w:hAnsi="Times New Roman"/>
          <w:lang w:val="de-DE"/>
        </w:rPr>
      </w:pPr>
      <w:r w:rsidRPr="00872985">
        <w:rPr>
          <w:rFonts w:ascii="Times New Roman" w:hAnsi="Times New Roman"/>
          <w:lang w:val="de-DE"/>
        </w:rPr>
        <w:t>Căn cứ Nghị quyết của Đại hội đồng cổ đông thường niên năm 202</w:t>
      </w:r>
      <w:r w:rsidR="003D4177" w:rsidRPr="00872985">
        <w:rPr>
          <w:rFonts w:ascii="Times New Roman" w:hAnsi="Times New Roman"/>
          <w:lang w:val="de-DE"/>
        </w:rPr>
        <w:t>0</w:t>
      </w:r>
      <w:r w:rsidR="00B8460A" w:rsidRPr="00872985">
        <w:rPr>
          <w:rFonts w:ascii="Times New Roman" w:hAnsi="Times New Roman"/>
          <w:lang w:val="de-DE"/>
        </w:rPr>
        <w:t xml:space="preserve"> </w:t>
      </w:r>
      <w:r w:rsidRPr="00872985">
        <w:rPr>
          <w:rFonts w:ascii="Times New Roman" w:hAnsi="Times New Roman"/>
          <w:lang w:val="de-DE"/>
        </w:rPr>
        <w:t>v</w:t>
      </w:r>
      <w:r w:rsidR="00B8460A" w:rsidRPr="00872985">
        <w:rPr>
          <w:rFonts w:ascii="Times New Roman" w:hAnsi="Times New Roman"/>
          <w:lang w:val="de-DE"/>
        </w:rPr>
        <w:t>à</w:t>
      </w:r>
      <w:r w:rsidRPr="00872985">
        <w:rPr>
          <w:rFonts w:ascii="Times New Roman" w:hAnsi="Times New Roman"/>
          <w:lang w:val="de-DE"/>
        </w:rPr>
        <w:t xml:space="preserve"> các </w:t>
      </w:r>
      <w:r w:rsidR="00B8460A" w:rsidRPr="00872985">
        <w:rPr>
          <w:rFonts w:ascii="Times New Roman" w:hAnsi="Times New Roman"/>
          <w:lang w:val="de-DE"/>
        </w:rPr>
        <w:t>N</w:t>
      </w:r>
      <w:r w:rsidRPr="00872985">
        <w:rPr>
          <w:rFonts w:ascii="Times New Roman" w:hAnsi="Times New Roman"/>
          <w:lang w:val="de-DE"/>
        </w:rPr>
        <w:t>ghị quyết, Quyết định của Hội đồng quản trị Tổng công ty.</w:t>
      </w:r>
    </w:p>
    <w:p w14:paraId="64E3AB2A" w14:textId="542E30F9" w:rsidR="00AD3892" w:rsidRPr="00872985" w:rsidRDefault="00AD3892" w:rsidP="00AD3892">
      <w:pPr>
        <w:tabs>
          <w:tab w:val="left" w:pos="567"/>
          <w:tab w:val="left" w:pos="993"/>
        </w:tabs>
        <w:spacing w:before="120" w:line="252" w:lineRule="auto"/>
        <w:ind w:firstLine="709"/>
        <w:jc w:val="both"/>
        <w:rPr>
          <w:rFonts w:ascii="Times New Roman" w:hAnsi="Times New Roman"/>
          <w:b/>
          <w:bCs/>
        </w:rPr>
      </w:pPr>
      <w:r w:rsidRPr="00872985">
        <w:rPr>
          <w:rFonts w:ascii="Times New Roman" w:hAnsi="Times New Roman"/>
          <w:lang w:val="de-DE"/>
        </w:rPr>
        <w:t>Tổng giám đốc Tổng công ty xin báo cáo trước Đại hội đồng cổ đông kết quả SXKD, ĐTPT năm 2020, dự kiến kế hoạch năm 2021 như sau:</w:t>
      </w:r>
      <w:r w:rsidRPr="00872985">
        <w:rPr>
          <w:rFonts w:ascii="Times New Roman" w:hAnsi="Times New Roman"/>
          <w:b/>
          <w:bCs/>
        </w:rPr>
        <w:t xml:space="preserve"> </w:t>
      </w:r>
    </w:p>
    <w:p w14:paraId="4E790471" w14:textId="0594929F" w:rsidR="007E7C38" w:rsidRPr="00872985" w:rsidRDefault="00AD3892" w:rsidP="00642853">
      <w:pPr>
        <w:spacing w:before="120" w:line="400" w:lineRule="atLeast"/>
        <w:jc w:val="center"/>
        <w:rPr>
          <w:rFonts w:ascii="Times New Roman" w:hAnsi="Times New Roman"/>
          <w:b/>
          <w:bCs/>
        </w:rPr>
      </w:pPr>
      <w:r w:rsidRPr="00872985">
        <w:rPr>
          <w:rFonts w:ascii="Times New Roman" w:hAnsi="Times New Roman"/>
          <w:b/>
          <w:bCs/>
        </w:rPr>
        <w:t>P</w:t>
      </w:r>
      <w:r w:rsidR="007E7C38" w:rsidRPr="00872985">
        <w:rPr>
          <w:rFonts w:ascii="Times New Roman" w:hAnsi="Times New Roman"/>
          <w:b/>
          <w:bCs/>
        </w:rPr>
        <w:t xml:space="preserve">HẦN I </w:t>
      </w:r>
    </w:p>
    <w:p w14:paraId="19958D4C" w14:textId="56DA8965" w:rsidR="00BF4D59" w:rsidRPr="00872985" w:rsidRDefault="00BF4D59" w:rsidP="00BF4D59">
      <w:pPr>
        <w:tabs>
          <w:tab w:val="left" w:pos="1134"/>
        </w:tabs>
        <w:jc w:val="center"/>
        <w:rPr>
          <w:rFonts w:ascii="Times New Roman" w:hAnsi="Times New Roman"/>
          <w:b/>
          <w:color w:val="000000"/>
        </w:rPr>
      </w:pPr>
      <w:r w:rsidRPr="00872985">
        <w:rPr>
          <w:rFonts w:ascii="Times New Roman" w:hAnsi="Times New Roman"/>
          <w:b/>
          <w:color w:val="000000"/>
        </w:rPr>
        <w:t>KẾT QUẢ THỰC HIỆ</w:t>
      </w:r>
      <w:r w:rsidR="0063769F" w:rsidRPr="00872985">
        <w:rPr>
          <w:rFonts w:ascii="Times New Roman" w:hAnsi="Times New Roman"/>
          <w:b/>
          <w:color w:val="000000"/>
        </w:rPr>
        <w:t>N NHIỆM VỤ SXKD - ĐTPT NĂM 2020</w:t>
      </w:r>
    </w:p>
    <w:p w14:paraId="468189FD" w14:textId="642BBD72" w:rsidR="00CF4335" w:rsidRPr="00872985" w:rsidRDefault="00BF4D59" w:rsidP="00CF4335">
      <w:pPr>
        <w:tabs>
          <w:tab w:val="left" w:pos="1134"/>
        </w:tabs>
        <w:spacing w:before="240" w:line="264" w:lineRule="auto"/>
        <w:ind w:firstLine="709"/>
        <w:jc w:val="both"/>
        <w:rPr>
          <w:rFonts w:ascii="Times New Roman" w:hAnsi="Times New Roman"/>
          <w:bCs/>
          <w:color w:val="000000"/>
        </w:rPr>
      </w:pPr>
      <w:r w:rsidRPr="00872985">
        <w:rPr>
          <w:rFonts w:ascii="Times New Roman" w:hAnsi="Times New Roman"/>
          <w:color w:val="000000"/>
          <w:spacing w:val="-4"/>
          <w:shd w:val="clear" w:color="auto" w:fill="FFFFFF"/>
          <w:lang w:val="nl-NL"/>
        </w:rPr>
        <w:t>Tổng công ty bước vào thực hiện nhiệm vụ kế hoạch 2020 với nhiều khó khăn thách thức</w:t>
      </w:r>
      <w:r w:rsidR="00642853" w:rsidRPr="00872985">
        <w:rPr>
          <w:rFonts w:ascii="Times New Roman" w:hAnsi="Times New Roman"/>
          <w:color w:val="000000"/>
          <w:spacing w:val="-4"/>
          <w:shd w:val="clear" w:color="auto" w:fill="FFFFFF"/>
          <w:lang w:val="nl-NL"/>
        </w:rPr>
        <w:t xml:space="preserve"> về</w:t>
      </w:r>
      <w:r w:rsidRPr="00872985">
        <w:rPr>
          <w:rFonts w:ascii="Times New Roman" w:hAnsi="Times New Roman"/>
          <w:color w:val="000000"/>
          <w:spacing w:val="-4"/>
          <w:shd w:val="clear" w:color="auto" w:fill="FFFFFF"/>
          <w:lang w:val="nl-NL"/>
        </w:rPr>
        <w:t xml:space="preserve"> nguồn công việc </w:t>
      </w:r>
      <w:r w:rsidR="00642853" w:rsidRPr="00872985">
        <w:rPr>
          <w:rFonts w:ascii="Times New Roman" w:hAnsi="Times New Roman"/>
          <w:color w:val="000000"/>
          <w:spacing w:val="-4"/>
          <w:shd w:val="clear" w:color="auto" w:fill="FFFFFF"/>
          <w:lang w:val="nl-NL"/>
        </w:rPr>
        <w:t>cũng như bị</w:t>
      </w:r>
      <w:r w:rsidRPr="00872985">
        <w:rPr>
          <w:rFonts w:ascii="Times New Roman" w:hAnsi="Times New Roman"/>
          <w:color w:val="000000"/>
          <w:spacing w:val="-4"/>
          <w:shd w:val="clear" w:color="auto" w:fill="FFFFFF"/>
          <w:lang w:val="nl-NL"/>
        </w:rPr>
        <w:t xml:space="preserve"> ảnh hưởng của dịch bệnh Covid -19 đã </w:t>
      </w:r>
      <w:r w:rsidR="00642853" w:rsidRPr="00872985">
        <w:rPr>
          <w:rFonts w:ascii="Times New Roman" w:hAnsi="Times New Roman"/>
          <w:color w:val="000000"/>
          <w:spacing w:val="-4"/>
          <w:shd w:val="clear" w:color="auto" w:fill="FFFFFF"/>
          <w:lang w:val="nl-NL"/>
        </w:rPr>
        <w:t>tác động mạnh đến</w:t>
      </w:r>
      <w:r w:rsidRPr="00872985">
        <w:rPr>
          <w:rFonts w:ascii="Times New Roman" w:hAnsi="Times New Roman"/>
          <w:color w:val="000000"/>
          <w:spacing w:val="-4"/>
          <w:shd w:val="clear" w:color="auto" w:fill="FFFFFF"/>
          <w:lang w:val="nl-NL"/>
        </w:rPr>
        <w:t xml:space="preserve"> kết quả </w:t>
      </w:r>
      <w:r w:rsidRPr="00872985">
        <w:rPr>
          <w:rFonts w:ascii="Times New Roman" w:hAnsi="Times New Roman"/>
          <w:bCs/>
          <w:color w:val="000000"/>
        </w:rPr>
        <w:t xml:space="preserve">SXKD và ĐTPT thực hiện năm 2020. </w:t>
      </w:r>
    </w:p>
    <w:p w14:paraId="195A557C" w14:textId="14BDAA89" w:rsidR="00BF4D59" w:rsidRPr="00872985" w:rsidRDefault="00CF4335" w:rsidP="00CF4335">
      <w:pPr>
        <w:tabs>
          <w:tab w:val="left" w:pos="1134"/>
        </w:tabs>
        <w:spacing w:before="120" w:line="264" w:lineRule="auto"/>
        <w:ind w:firstLine="709"/>
        <w:jc w:val="both"/>
        <w:rPr>
          <w:rFonts w:ascii="Times New Roman" w:hAnsi="Times New Roman"/>
          <w:bCs/>
          <w:color w:val="000000"/>
        </w:rPr>
      </w:pPr>
      <w:r w:rsidRPr="00872985">
        <w:rPr>
          <w:rFonts w:ascii="Times New Roman" w:hAnsi="Times New Roman"/>
          <w:bCs/>
          <w:color w:val="000000"/>
        </w:rPr>
        <w:t>Kết quả cụ th</w:t>
      </w:r>
      <w:r w:rsidR="00BF4D59" w:rsidRPr="00872985">
        <w:rPr>
          <w:rFonts w:ascii="Times New Roman" w:hAnsi="Times New Roman"/>
          <w:bCs/>
          <w:color w:val="000000"/>
        </w:rPr>
        <w:t>ể</w:t>
      </w:r>
      <w:r w:rsidRPr="00872985">
        <w:rPr>
          <w:rFonts w:ascii="Times New Roman" w:hAnsi="Times New Roman"/>
          <w:bCs/>
          <w:color w:val="000000"/>
        </w:rPr>
        <w:t xml:space="preserve"> như sau</w:t>
      </w:r>
      <w:r w:rsidR="00BF4D59" w:rsidRPr="00872985">
        <w:rPr>
          <w:rFonts w:ascii="Times New Roman" w:hAnsi="Times New Roman"/>
          <w:bCs/>
          <w:color w:val="000000"/>
        </w:rPr>
        <w:t>:</w:t>
      </w:r>
    </w:p>
    <w:p w14:paraId="398E245A" w14:textId="64AD3562" w:rsidR="00BF4D59" w:rsidRPr="00872985" w:rsidRDefault="0063769F" w:rsidP="00CF4335">
      <w:pPr>
        <w:numPr>
          <w:ilvl w:val="0"/>
          <w:numId w:val="1"/>
        </w:numPr>
        <w:tabs>
          <w:tab w:val="left" w:pos="1134"/>
        </w:tabs>
        <w:spacing w:before="120" w:line="264" w:lineRule="auto"/>
        <w:ind w:left="0" w:firstLine="709"/>
        <w:jc w:val="both"/>
        <w:rPr>
          <w:rFonts w:ascii="Times New Roman" w:hAnsi="Times New Roman"/>
          <w:b/>
          <w:color w:val="000000"/>
        </w:rPr>
      </w:pPr>
      <w:r w:rsidRPr="00872985">
        <w:rPr>
          <w:rFonts w:ascii="Times New Roman" w:hAnsi="Times New Roman"/>
          <w:b/>
          <w:color w:val="000000"/>
        </w:rPr>
        <w:t>KẾT QUẢ SXKD-ĐTPT NĂM 2020</w:t>
      </w:r>
    </w:p>
    <w:p w14:paraId="1D157447" w14:textId="77777777" w:rsidR="00BF4D59" w:rsidRPr="00872985" w:rsidRDefault="00BF4D59" w:rsidP="00CF4335">
      <w:pPr>
        <w:numPr>
          <w:ilvl w:val="1"/>
          <w:numId w:val="1"/>
        </w:numPr>
        <w:tabs>
          <w:tab w:val="left" w:pos="1134"/>
        </w:tabs>
        <w:spacing w:before="120" w:line="264" w:lineRule="auto"/>
        <w:ind w:left="0" w:firstLine="709"/>
        <w:jc w:val="both"/>
        <w:rPr>
          <w:rFonts w:ascii="Times New Roman" w:hAnsi="Times New Roman"/>
          <w:b/>
          <w:color w:val="000000"/>
        </w:rPr>
      </w:pPr>
      <w:r w:rsidRPr="00872985">
        <w:rPr>
          <w:rFonts w:ascii="Times New Roman" w:hAnsi="Times New Roman"/>
          <w:b/>
          <w:color w:val="000000"/>
        </w:rPr>
        <w:t xml:space="preserve"> Kết quả thực hiện Công ty Mẹ</w:t>
      </w:r>
    </w:p>
    <w:p w14:paraId="5B1A8AA1" w14:textId="3F540C0C" w:rsidR="00BF4D59" w:rsidRPr="00872985" w:rsidRDefault="00BF4D59" w:rsidP="00CF4335">
      <w:pPr>
        <w:tabs>
          <w:tab w:val="left" w:pos="1134"/>
        </w:tabs>
        <w:spacing w:before="120" w:line="264" w:lineRule="auto"/>
        <w:ind w:firstLine="709"/>
        <w:jc w:val="both"/>
        <w:rPr>
          <w:rFonts w:ascii="Times New Roman" w:hAnsi="Times New Roman"/>
          <w:color w:val="000000"/>
        </w:rPr>
      </w:pPr>
      <w:r w:rsidRPr="00872985">
        <w:rPr>
          <w:rFonts w:ascii="Times New Roman" w:hAnsi="Times New Roman"/>
          <w:color w:val="000000"/>
        </w:rPr>
        <w:t xml:space="preserve">-  Giá trị SXKD: </w:t>
      </w:r>
      <w:r w:rsidR="009D73C8" w:rsidRPr="00872985">
        <w:rPr>
          <w:rFonts w:ascii="Times New Roman" w:hAnsi="Times New Roman"/>
          <w:b/>
          <w:bCs/>
          <w:i/>
          <w:iCs/>
          <w:color w:val="000000"/>
        </w:rPr>
        <w:t>426,8/510,2</w:t>
      </w:r>
      <w:r w:rsidR="009D73C8" w:rsidRPr="00872985">
        <w:rPr>
          <w:rFonts w:ascii="Times New Roman" w:hAnsi="Times New Roman"/>
          <w:color w:val="000000"/>
        </w:rPr>
        <w:t xml:space="preserve"> </w:t>
      </w:r>
      <w:r w:rsidRPr="00872985">
        <w:rPr>
          <w:rFonts w:ascii="Times New Roman" w:hAnsi="Times New Roman"/>
          <w:color w:val="000000"/>
        </w:rPr>
        <w:t xml:space="preserve">tỷ đồng bằng </w:t>
      </w:r>
      <w:r w:rsidR="009D73C8" w:rsidRPr="00872985">
        <w:rPr>
          <w:rFonts w:ascii="Times New Roman" w:hAnsi="Times New Roman"/>
          <w:color w:val="000000"/>
        </w:rPr>
        <w:t>84</w:t>
      </w:r>
      <w:r w:rsidRPr="00872985">
        <w:rPr>
          <w:rFonts w:ascii="Times New Roman" w:hAnsi="Times New Roman"/>
          <w:color w:val="000000"/>
        </w:rPr>
        <w:t>% kế hoạch năm.</w:t>
      </w:r>
    </w:p>
    <w:p w14:paraId="24451D3A" w14:textId="242D0EBD" w:rsidR="00BF4D59" w:rsidRPr="00872985" w:rsidRDefault="00BF4D59" w:rsidP="00CF4335">
      <w:pPr>
        <w:tabs>
          <w:tab w:val="left" w:pos="1134"/>
        </w:tabs>
        <w:spacing w:before="120" w:line="264" w:lineRule="auto"/>
        <w:ind w:firstLine="709"/>
        <w:jc w:val="both"/>
        <w:rPr>
          <w:rFonts w:ascii="Times New Roman" w:hAnsi="Times New Roman"/>
          <w:color w:val="000000"/>
        </w:rPr>
      </w:pPr>
      <w:r w:rsidRPr="00872985">
        <w:rPr>
          <w:rFonts w:ascii="Times New Roman" w:hAnsi="Times New Roman"/>
          <w:color w:val="000000"/>
        </w:rPr>
        <w:t xml:space="preserve">-  Giá trị ĐTPT: </w:t>
      </w:r>
      <w:r w:rsidR="009D73C8" w:rsidRPr="00872985">
        <w:rPr>
          <w:rFonts w:ascii="Times New Roman" w:hAnsi="Times New Roman"/>
          <w:b/>
          <w:bCs/>
          <w:i/>
          <w:iCs/>
          <w:color w:val="000000"/>
        </w:rPr>
        <w:t>19,2/19,3</w:t>
      </w:r>
      <w:r w:rsidRPr="00872985">
        <w:rPr>
          <w:rFonts w:ascii="Times New Roman" w:hAnsi="Times New Roman"/>
          <w:color w:val="000000"/>
        </w:rPr>
        <w:t xml:space="preserve"> tỷ đồng bằng </w:t>
      </w:r>
      <w:r w:rsidR="003748CD">
        <w:rPr>
          <w:rFonts w:ascii="Times New Roman" w:hAnsi="Times New Roman"/>
          <w:color w:val="000000"/>
        </w:rPr>
        <w:t>99,5</w:t>
      </w:r>
      <w:r w:rsidRPr="00872985">
        <w:rPr>
          <w:rFonts w:ascii="Times New Roman" w:hAnsi="Times New Roman"/>
          <w:color w:val="000000"/>
        </w:rPr>
        <w:t>% kế hoạch năm.</w:t>
      </w:r>
    </w:p>
    <w:p w14:paraId="0A7F12A4" w14:textId="77C54DBB" w:rsidR="00BF4D59" w:rsidRPr="00872985" w:rsidRDefault="00BF4D59" w:rsidP="00CF4335">
      <w:pPr>
        <w:tabs>
          <w:tab w:val="left" w:pos="1134"/>
        </w:tabs>
        <w:spacing w:before="120" w:line="264" w:lineRule="auto"/>
        <w:ind w:firstLine="709"/>
        <w:jc w:val="both"/>
        <w:rPr>
          <w:rFonts w:ascii="Times New Roman" w:hAnsi="Times New Roman"/>
          <w:color w:val="000000"/>
        </w:rPr>
      </w:pPr>
      <w:r w:rsidRPr="00872985">
        <w:rPr>
          <w:rFonts w:ascii="Times New Roman" w:hAnsi="Times New Roman"/>
          <w:color w:val="000000"/>
        </w:rPr>
        <w:t xml:space="preserve">-  Doanh thu: </w:t>
      </w:r>
      <w:r w:rsidR="009D73C8" w:rsidRPr="00872985">
        <w:rPr>
          <w:rFonts w:ascii="Times New Roman" w:hAnsi="Times New Roman"/>
          <w:b/>
          <w:bCs/>
          <w:i/>
          <w:iCs/>
          <w:color w:val="000000"/>
        </w:rPr>
        <w:t>417,0</w:t>
      </w:r>
      <w:r w:rsidRPr="00872985">
        <w:rPr>
          <w:rFonts w:ascii="Times New Roman" w:hAnsi="Times New Roman"/>
          <w:b/>
          <w:bCs/>
          <w:i/>
          <w:iCs/>
          <w:color w:val="000000"/>
        </w:rPr>
        <w:t>/</w:t>
      </w:r>
      <w:r w:rsidR="009D73C8" w:rsidRPr="00872985">
        <w:rPr>
          <w:rFonts w:ascii="Times New Roman" w:hAnsi="Times New Roman"/>
          <w:b/>
          <w:bCs/>
          <w:i/>
          <w:iCs/>
          <w:color w:val="000000"/>
        </w:rPr>
        <w:t>589,3</w:t>
      </w:r>
      <w:r w:rsidRPr="00872985">
        <w:rPr>
          <w:rFonts w:ascii="Times New Roman" w:hAnsi="Times New Roman"/>
          <w:color w:val="000000"/>
        </w:rPr>
        <w:t xml:space="preserve"> tỷ đồng bằng 7</w:t>
      </w:r>
      <w:r w:rsidR="009D73C8" w:rsidRPr="00872985">
        <w:rPr>
          <w:rFonts w:ascii="Times New Roman" w:hAnsi="Times New Roman"/>
          <w:color w:val="000000"/>
        </w:rPr>
        <w:t>1</w:t>
      </w:r>
      <w:r w:rsidRPr="00872985">
        <w:rPr>
          <w:rFonts w:ascii="Times New Roman" w:hAnsi="Times New Roman"/>
          <w:color w:val="000000"/>
        </w:rPr>
        <w:t>% kế hoạch năm.</w:t>
      </w:r>
    </w:p>
    <w:p w14:paraId="47FAC584" w14:textId="5F026D02" w:rsidR="00BF4D59" w:rsidRPr="00872985" w:rsidRDefault="00BF4D59" w:rsidP="00CF4335">
      <w:pPr>
        <w:tabs>
          <w:tab w:val="left" w:pos="1134"/>
        </w:tabs>
        <w:spacing w:before="120" w:line="264" w:lineRule="auto"/>
        <w:ind w:firstLine="709"/>
        <w:jc w:val="both"/>
        <w:rPr>
          <w:rFonts w:ascii="Times New Roman" w:hAnsi="Times New Roman"/>
          <w:color w:val="000000"/>
        </w:rPr>
      </w:pPr>
      <w:r w:rsidRPr="00872985">
        <w:rPr>
          <w:rFonts w:ascii="Times New Roman" w:hAnsi="Times New Roman"/>
          <w:color w:val="000000"/>
        </w:rPr>
        <w:t xml:space="preserve">-  Nộp ngân sách Nhà nước: </w:t>
      </w:r>
      <w:r w:rsidRPr="00872985">
        <w:rPr>
          <w:rFonts w:ascii="Times New Roman" w:hAnsi="Times New Roman"/>
          <w:b/>
          <w:bCs/>
          <w:i/>
          <w:iCs/>
          <w:color w:val="000000"/>
        </w:rPr>
        <w:t>2</w:t>
      </w:r>
      <w:r w:rsidR="009D73C8" w:rsidRPr="00872985">
        <w:rPr>
          <w:rFonts w:ascii="Times New Roman" w:hAnsi="Times New Roman"/>
          <w:b/>
          <w:bCs/>
          <w:i/>
          <w:iCs/>
          <w:color w:val="000000"/>
        </w:rPr>
        <w:t>7,6</w:t>
      </w:r>
      <w:r w:rsidRPr="00872985">
        <w:rPr>
          <w:rFonts w:ascii="Times New Roman" w:hAnsi="Times New Roman"/>
          <w:b/>
          <w:bCs/>
          <w:i/>
          <w:iCs/>
          <w:color w:val="000000"/>
        </w:rPr>
        <w:t>/</w:t>
      </w:r>
      <w:r w:rsidR="000B26E6" w:rsidRPr="00872985">
        <w:rPr>
          <w:rFonts w:ascii="Times New Roman" w:hAnsi="Times New Roman"/>
          <w:b/>
          <w:bCs/>
          <w:i/>
          <w:iCs/>
          <w:color w:val="000000"/>
        </w:rPr>
        <w:t>8</w:t>
      </w:r>
      <w:r w:rsidR="009D73C8" w:rsidRPr="00872985">
        <w:rPr>
          <w:rFonts w:ascii="Times New Roman" w:hAnsi="Times New Roman"/>
          <w:b/>
          <w:bCs/>
          <w:i/>
          <w:iCs/>
          <w:color w:val="000000"/>
        </w:rPr>
        <w:t>,1</w:t>
      </w:r>
      <w:r w:rsidRPr="00872985">
        <w:rPr>
          <w:rFonts w:ascii="Times New Roman" w:hAnsi="Times New Roman"/>
          <w:color w:val="000000"/>
        </w:rPr>
        <w:t xml:space="preserve"> tỷ đồng bằng </w:t>
      </w:r>
      <w:r w:rsidR="009D73C8" w:rsidRPr="00872985">
        <w:rPr>
          <w:rFonts w:ascii="Times New Roman" w:hAnsi="Times New Roman"/>
          <w:color w:val="000000"/>
        </w:rPr>
        <w:t>3</w:t>
      </w:r>
      <w:r w:rsidR="000B26E6" w:rsidRPr="00872985">
        <w:rPr>
          <w:rFonts w:ascii="Times New Roman" w:hAnsi="Times New Roman"/>
          <w:color w:val="000000"/>
        </w:rPr>
        <w:t>40</w:t>
      </w:r>
      <w:r w:rsidRPr="00872985">
        <w:rPr>
          <w:rFonts w:ascii="Times New Roman" w:hAnsi="Times New Roman"/>
          <w:color w:val="000000"/>
        </w:rPr>
        <w:t>% kế hoạch năm</w:t>
      </w:r>
    </w:p>
    <w:p w14:paraId="7A782BAC" w14:textId="294E0803" w:rsidR="00BF4D59" w:rsidRPr="00872985" w:rsidRDefault="00BF4D59" w:rsidP="00CF4335">
      <w:pPr>
        <w:tabs>
          <w:tab w:val="left" w:pos="1134"/>
        </w:tabs>
        <w:spacing w:before="120" w:line="264" w:lineRule="auto"/>
        <w:ind w:firstLine="709"/>
        <w:jc w:val="both"/>
        <w:rPr>
          <w:rFonts w:ascii="Times New Roman" w:hAnsi="Times New Roman"/>
          <w:color w:val="000000"/>
        </w:rPr>
      </w:pPr>
      <w:r w:rsidRPr="00872985">
        <w:rPr>
          <w:rFonts w:ascii="Times New Roman" w:hAnsi="Times New Roman"/>
          <w:color w:val="000000"/>
        </w:rPr>
        <w:t xml:space="preserve">-  Lợi nhuận trước thuế: </w:t>
      </w:r>
      <w:r w:rsidR="009D73C8" w:rsidRPr="00872985">
        <w:rPr>
          <w:rFonts w:ascii="Times New Roman" w:hAnsi="Times New Roman"/>
          <w:b/>
          <w:bCs/>
          <w:i/>
          <w:iCs/>
          <w:color w:val="000000"/>
        </w:rPr>
        <w:t>4,26</w:t>
      </w:r>
      <w:r w:rsidRPr="00872985">
        <w:rPr>
          <w:rFonts w:ascii="Times New Roman" w:hAnsi="Times New Roman"/>
          <w:b/>
          <w:bCs/>
          <w:i/>
          <w:iCs/>
          <w:color w:val="000000"/>
        </w:rPr>
        <w:t>/</w:t>
      </w:r>
      <w:r w:rsidR="009D73C8" w:rsidRPr="00872985">
        <w:rPr>
          <w:rFonts w:ascii="Times New Roman" w:hAnsi="Times New Roman"/>
          <w:b/>
          <w:bCs/>
          <w:i/>
          <w:iCs/>
          <w:color w:val="000000"/>
        </w:rPr>
        <w:t>4,51</w:t>
      </w:r>
      <w:r w:rsidRPr="00872985">
        <w:rPr>
          <w:rFonts w:ascii="Times New Roman" w:hAnsi="Times New Roman"/>
          <w:color w:val="000000"/>
        </w:rPr>
        <w:t xml:space="preserve"> tỷ đồng bằng </w:t>
      </w:r>
      <w:r w:rsidR="009D73C8" w:rsidRPr="00872985">
        <w:rPr>
          <w:rFonts w:ascii="Times New Roman" w:hAnsi="Times New Roman"/>
          <w:color w:val="000000"/>
        </w:rPr>
        <w:t>94</w:t>
      </w:r>
      <w:r w:rsidRPr="00872985">
        <w:rPr>
          <w:rFonts w:ascii="Times New Roman" w:hAnsi="Times New Roman"/>
          <w:color w:val="000000"/>
        </w:rPr>
        <w:t>% kế hoạch năm.</w:t>
      </w:r>
    </w:p>
    <w:p w14:paraId="2C0801B9" w14:textId="0AB8E72A" w:rsidR="00BF4D59" w:rsidRPr="00872985" w:rsidRDefault="00CF4335" w:rsidP="00CF4335">
      <w:pPr>
        <w:numPr>
          <w:ilvl w:val="1"/>
          <w:numId w:val="1"/>
        </w:numPr>
        <w:tabs>
          <w:tab w:val="left" w:pos="1134"/>
        </w:tabs>
        <w:spacing w:before="120" w:line="264" w:lineRule="auto"/>
        <w:ind w:left="0" w:firstLine="709"/>
        <w:jc w:val="both"/>
        <w:rPr>
          <w:rFonts w:ascii="Times New Roman" w:hAnsi="Times New Roman"/>
          <w:b/>
        </w:rPr>
      </w:pPr>
      <w:r w:rsidRPr="00872985">
        <w:rPr>
          <w:rFonts w:ascii="Times New Roman" w:hAnsi="Times New Roman"/>
          <w:b/>
        </w:rPr>
        <w:t xml:space="preserve"> </w:t>
      </w:r>
      <w:r w:rsidR="00BF4D59" w:rsidRPr="00872985">
        <w:rPr>
          <w:rFonts w:ascii="Times New Roman" w:hAnsi="Times New Roman"/>
          <w:b/>
        </w:rPr>
        <w:t>Kết quả thực hiện toàn Tổng công ty</w:t>
      </w:r>
    </w:p>
    <w:p w14:paraId="4A36EE3F" w14:textId="3A9A32BD" w:rsidR="00BF4D59" w:rsidRPr="00872985" w:rsidRDefault="00BF4D59" w:rsidP="00642853">
      <w:pPr>
        <w:tabs>
          <w:tab w:val="left" w:pos="1134"/>
          <w:tab w:val="left" w:pos="2977"/>
        </w:tabs>
        <w:spacing w:before="120" w:line="252" w:lineRule="auto"/>
        <w:ind w:firstLine="709"/>
        <w:jc w:val="both"/>
        <w:rPr>
          <w:rFonts w:ascii="Times New Roman" w:hAnsi="Times New Roman"/>
        </w:rPr>
      </w:pPr>
      <w:r w:rsidRPr="00872985">
        <w:rPr>
          <w:rFonts w:ascii="Times New Roman" w:hAnsi="Times New Roman"/>
        </w:rPr>
        <w:t xml:space="preserve">- Giá trị SXKD: </w:t>
      </w:r>
      <w:r w:rsidR="00A24F0E" w:rsidRPr="00872985">
        <w:rPr>
          <w:rFonts w:ascii="Times New Roman" w:hAnsi="Times New Roman"/>
          <w:b/>
          <w:bCs/>
          <w:i/>
          <w:iCs/>
        </w:rPr>
        <w:t>1.09</w:t>
      </w:r>
      <w:r w:rsidR="00C03208">
        <w:rPr>
          <w:rFonts w:ascii="Times New Roman" w:hAnsi="Times New Roman"/>
          <w:b/>
          <w:bCs/>
          <w:i/>
          <w:iCs/>
        </w:rPr>
        <w:t>8</w:t>
      </w:r>
      <w:r w:rsidR="00A24F0E" w:rsidRPr="00872985">
        <w:rPr>
          <w:rFonts w:ascii="Times New Roman" w:hAnsi="Times New Roman"/>
          <w:b/>
          <w:bCs/>
          <w:i/>
          <w:iCs/>
        </w:rPr>
        <w:t>,1/1.149.8</w:t>
      </w:r>
      <w:r w:rsidRPr="00872985">
        <w:rPr>
          <w:rFonts w:ascii="Times New Roman" w:hAnsi="Times New Roman"/>
        </w:rPr>
        <w:t xml:space="preserve"> tỷ đồng bằng </w:t>
      </w:r>
      <w:r w:rsidR="00A24F0E" w:rsidRPr="00872985">
        <w:rPr>
          <w:rFonts w:ascii="Times New Roman" w:hAnsi="Times New Roman"/>
        </w:rPr>
        <w:t>96</w:t>
      </w:r>
      <w:r w:rsidRPr="00872985">
        <w:rPr>
          <w:rFonts w:ascii="Times New Roman" w:hAnsi="Times New Roman"/>
        </w:rPr>
        <w:t>% kế hoạch năm.</w:t>
      </w:r>
    </w:p>
    <w:p w14:paraId="385ED123" w14:textId="7AE3860F" w:rsidR="00BF4D59" w:rsidRPr="00872985" w:rsidRDefault="00BF4D59" w:rsidP="00642853">
      <w:pPr>
        <w:tabs>
          <w:tab w:val="left" w:pos="1134"/>
          <w:tab w:val="left" w:pos="2977"/>
        </w:tabs>
        <w:spacing w:before="120" w:line="252" w:lineRule="auto"/>
        <w:ind w:firstLine="709"/>
        <w:jc w:val="both"/>
        <w:rPr>
          <w:rFonts w:ascii="Times New Roman" w:hAnsi="Times New Roman"/>
        </w:rPr>
      </w:pPr>
      <w:r w:rsidRPr="00872985">
        <w:rPr>
          <w:rFonts w:ascii="Times New Roman" w:hAnsi="Times New Roman"/>
        </w:rPr>
        <w:t xml:space="preserve">- Giá trị ĐTPT: </w:t>
      </w:r>
      <w:r w:rsidR="00C03208">
        <w:rPr>
          <w:rFonts w:ascii="Times New Roman" w:hAnsi="Times New Roman"/>
          <w:b/>
          <w:bCs/>
          <w:i/>
          <w:iCs/>
        </w:rPr>
        <w:t>66,7/</w:t>
      </w:r>
      <w:r w:rsidR="003748CD">
        <w:rPr>
          <w:rFonts w:ascii="Times New Roman" w:hAnsi="Times New Roman"/>
          <w:b/>
          <w:bCs/>
          <w:i/>
          <w:iCs/>
        </w:rPr>
        <w:t>76,8</w:t>
      </w:r>
      <w:r w:rsidRPr="00872985">
        <w:rPr>
          <w:rFonts w:ascii="Times New Roman" w:hAnsi="Times New Roman"/>
        </w:rPr>
        <w:t xml:space="preserve"> tỷ đồng bằng </w:t>
      </w:r>
      <w:r w:rsidR="003748CD">
        <w:rPr>
          <w:rFonts w:ascii="Times New Roman" w:hAnsi="Times New Roman"/>
        </w:rPr>
        <w:t>86,8</w:t>
      </w:r>
      <w:r w:rsidRPr="00872985">
        <w:rPr>
          <w:rFonts w:ascii="Times New Roman" w:hAnsi="Times New Roman"/>
        </w:rPr>
        <w:t>% kế hoạch năm.</w:t>
      </w:r>
    </w:p>
    <w:p w14:paraId="2889F4EC" w14:textId="0F811E92" w:rsidR="00BF4D59" w:rsidRPr="00872985" w:rsidRDefault="00BF4D59" w:rsidP="00642853">
      <w:pPr>
        <w:tabs>
          <w:tab w:val="left" w:pos="1134"/>
          <w:tab w:val="left" w:pos="2977"/>
        </w:tabs>
        <w:spacing w:before="120" w:line="252" w:lineRule="auto"/>
        <w:ind w:firstLine="709"/>
        <w:jc w:val="both"/>
        <w:rPr>
          <w:rFonts w:ascii="Times New Roman" w:hAnsi="Times New Roman"/>
        </w:rPr>
      </w:pPr>
      <w:r w:rsidRPr="00872985">
        <w:rPr>
          <w:rFonts w:ascii="Times New Roman" w:hAnsi="Times New Roman"/>
        </w:rPr>
        <w:t xml:space="preserve">- </w:t>
      </w:r>
      <w:r w:rsidR="00A24F0E" w:rsidRPr="00872985">
        <w:rPr>
          <w:rFonts w:ascii="Times New Roman" w:hAnsi="Times New Roman"/>
        </w:rPr>
        <w:t>Doanh thu hợp nhất</w:t>
      </w:r>
      <w:r w:rsidRPr="00872985">
        <w:rPr>
          <w:rFonts w:ascii="Times New Roman" w:hAnsi="Times New Roman"/>
        </w:rPr>
        <w:t xml:space="preserve">: </w:t>
      </w:r>
      <w:r w:rsidR="00A24F0E" w:rsidRPr="00872985">
        <w:rPr>
          <w:rFonts w:ascii="Times New Roman" w:hAnsi="Times New Roman"/>
          <w:b/>
          <w:bCs/>
          <w:i/>
          <w:iCs/>
        </w:rPr>
        <w:t>948,7/1.177,0</w:t>
      </w:r>
      <w:r w:rsidRPr="00872985">
        <w:rPr>
          <w:rFonts w:ascii="Times New Roman" w:hAnsi="Times New Roman"/>
        </w:rPr>
        <w:t xml:space="preserve"> tỷ đồng bằng </w:t>
      </w:r>
      <w:r w:rsidR="00A24F0E" w:rsidRPr="00872985">
        <w:rPr>
          <w:rFonts w:ascii="Times New Roman" w:hAnsi="Times New Roman"/>
        </w:rPr>
        <w:t>81</w:t>
      </w:r>
      <w:r w:rsidRPr="00872985">
        <w:rPr>
          <w:rFonts w:ascii="Times New Roman" w:hAnsi="Times New Roman"/>
        </w:rPr>
        <w:t xml:space="preserve">% kế hoạch năm </w:t>
      </w:r>
    </w:p>
    <w:p w14:paraId="4F85C6F8" w14:textId="79F1ACE7" w:rsidR="00BF4D59" w:rsidRPr="00872985" w:rsidRDefault="00BF4D59" w:rsidP="00642853">
      <w:pPr>
        <w:tabs>
          <w:tab w:val="left" w:pos="1134"/>
        </w:tabs>
        <w:spacing w:before="120" w:line="252" w:lineRule="auto"/>
        <w:ind w:firstLine="709"/>
        <w:jc w:val="both"/>
        <w:rPr>
          <w:rFonts w:ascii="Times New Roman" w:hAnsi="Times New Roman"/>
          <w:color w:val="000000"/>
        </w:rPr>
      </w:pPr>
      <w:r w:rsidRPr="00872985">
        <w:rPr>
          <w:rFonts w:ascii="Times New Roman" w:hAnsi="Times New Roman"/>
          <w:color w:val="000000"/>
        </w:rPr>
        <w:t xml:space="preserve">- Nộp ngân sách Nhà nước: </w:t>
      </w:r>
      <w:r w:rsidR="00265381" w:rsidRPr="00872985">
        <w:rPr>
          <w:rFonts w:ascii="Times New Roman" w:hAnsi="Times New Roman"/>
          <w:b/>
          <w:bCs/>
          <w:i/>
          <w:iCs/>
          <w:color w:val="000000"/>
        </w:rPr>
        <w:t>6</w:t>
      </w:r>
      <w:r w:rsidR="00F2364F">
        <w:rPr>
          <w:rFonts w:ascii="Times New Roman" w:hAnsi="Times New Roman"/>
          <w:b/>
          <w:bCs/>
          <w:i/>
          <w:iCs/>
          <w:color w:val="000000"/>
        </w:rPr>
        <w:t>6</w:t>
      </w:r>
      <w:r w:rsidR="00265381" w:rsidRPr="00872985">
        <w:rPr>
          <w:rFonts w:ascii="Times New Roman" w:hAnsi="Times New Roman"/>
          <w:b/>
          <w:bCs/>
          <w:i/>
          <w:iCs/>
          <w:color w:val="000000"/>
        </w:rPr>
        <w:t>,</w:t>
      </w:r>
      <w:r w:rsidR="00F2364F">
        <w:rPr>
          <w:rFonts w:ascii="Times New Roman" w:hAnsi="Times New Roman"/>
          <w:b/>
          <w:bCs/>
          <w:i/>
          <w:iCs/>
          <w:color w:val="000000"/>
        </w:rPr>
        <w:t>0</w:t>
      </w:r>
      <w:r w:rsidR="00A24F0E" w:rsidRPr="00872985">
        <w:rPr>
          <w:rFonts w:ascii="Times New Roman" w:hAnsi="Times New Roman"/>
          <w:b/>
          <w:bCs/>
          <w:i/>
          <w:iCs/>
          <w:color w:val="000000"/>
        </w:rPr>
        <w:t>/</w:t>
      </w:r>
      <w:r w:rsidR="00265381" w:rsidRPr="00872985">
        <w:rPr>
          <w:rFonts w:ascii="Times New Roman" w:hAnsi="Times New Roman"/>
          <w:b/>
          <w:bCs/>
          <w:i/>
          <w:iCs/>
          <w:color w:val="000000"/>
        </w:rPr>
        <w:t>5</w:t>
      </w:r>
      <w:r w:rsidR="00C03208">
        <w:rPr>
          <w:rFonts w:ascii="Times New Roman" w:hAnsi="Times New Roman"/>
          <w:b/>
          <w:bCs/>
          <w:i/>
          <w:iCs/>
          <w:color w:val="000000"/>
        </w:rPr>
        <w:t>1</w:t>
      </w:r>
      <w:r w:rsidR="00265381" w:rsidRPr="00872985">
        <w:rPr>
          <w:rFonts w:ascii="Times New Roman" w:hAnsi="Times New Roman"/>
          <w:b/>
          <w:bCs/>
          <w:i/>
          <w:iCs/>
          <w:color w:val="000000"/>
        </w:rPr>
        <w:t>,9</w:t>
      </w:r>
      <w:r w:rsidR="00A24F0E" w:rsidRPr="00872985">
        <w:rPr>
          <w:rFonts w:ascii="Times New Roman" w:hAnsi="Times New Roman"/>
          <w:color w:val="000000"/>
        </w:rPr>
        <w:t xml:space="preserve"> </w:t>
      </w:r>
      <w:r w:rsidRPr="00872985">
        <w:rPr>
          <w:rFonts w:ascii="Times New Roman" w:hAnsi="Times New Roman"/>
          <w:color w:val="000000"/>
        </w:rPr>
        <w:t xml:space="preserve">tỷ đồng bằng </w:t>
      </w:r>
      <w:r w:rsidR="00265381" w:rsidRPr="00872985">
        <w:rPr>
          <w:rFonts w:ascii="Times New Roman" w:hAnsi="Times New Roman"/>
          <w:color w:val="000000"/>
        </w:rPr>
        <w:t>12</w:t>
      </w:r>
      <w:r w:rsidR="00F2364F">
        <w:rPr>
          <w:rFonts w:ascii="Times New Roman" w:hAnsi="Times New Roman"/>
          <w:color w:val="000000"/>
        </w:rPr>
        <w:t>7</w:t>
      </w:r>
      <w:r w:rsidRPr="00872985">
        <w:rPr>
          <w:rFonts w:ascii="Times New Roman" w:hAnsi="Times New Roman"/>
          <w:color w:val="000000"/>
        </w:rPr>
        <w:t>% kế hoạch năm</w:t>
      </w:r>
    </w:p>
    <w:p w14:paraId="6E91B9A8" w14:textId="00D2F912" w:rsidR="000D2F43" w:rsidRPr="00872985" w:rsidRDefault="00BF4D59" w:rsidP="00642853">
      <w:pPr>
        <w:tabs>
          <w:tab w:val="left" w:pos="993"/>
        </w:tabs>
        <w:spacing w:before="120" w:line="252" w:lineRule="auto"/>
        <w:ind w:firstLine="709"/>
        <w:jc w:val="both"/>
        <w:rPr>
          <w:rFonts w:ascii="Times New Roman" w:hAnsi="Times New Roman"/>
          <w:bCs/>
          <w:lang w:val="pt-BR"/>
        </w:rPr>
      </w:pPr>
      <w:r w:rsidRPr="00872985">
        <w:rPr>
          <w:rFonts w:ascii="Times New Roman" w:hAnsi="Times New Roman"/>
        </w:rPr>
        <w:t xml:space="preserve">- Lợi nhuận trước thuế: </w:t>
      </w:r>
      <w:r w:rsidR="00A24F0E" w:rsidRPr="00872985">
        <w:rPr>
          <w:rFonts w:ascii="Times New Roman" w:hAnsi="Times New Roman"/>
          <w:b/>
          <w:bCs/>
          <w:i/>
          <w:iCs/>
        </w:rPr>
        <w:t>8,68</w:t>
      </w:r>
      <w:r w:rsidRPr="00872985">
        <w:rPr>
          <w:rFonts w:ascii="Times New Roman" w:hAnsi="Times New Roman"/>
          <w:b/>
          <w:bCs/>
          <w:i/>
          <w:iCs/>
        </w:rPr>
        <w:t>/</w:t>
      </w:r>
      <w:r w:rsidR="00A24F0E" w:rsidRPr="00872985">
        <w:rPr>
          <w:rFonts w:ascii="Times New Roman" w:hAnsi="Times New Roman"/>
          <w:b/>
          <w:bCs/>
          <w:i/>
          <w:iCs/>
        </w:rPr>
        <w:t>37,67</w:t>
      </w:r>
      <w:r w:rsidRPr="00872985">
        <w:rPr>
          <w:rFonts w:ascii="Times New Roman" w:hAnsi="Times New Roman"/>
        </w:rPr>
        <w:t xml:space="preserve"> tỷ đồng bằng </w:t>
      </w:r>
      <w:r w:rsidR="00A24F0E" w:rsidRPr="00872985">
        <w:rPr>
          <w:rFonts w:ascii="Times New Roman" w:hAnsi="Times New Roman"/>
        </w:rPr>
        <w:t>24</w:t>
      </w:r>
      <w:r w:rsidRPr="00872985">
        <w:rPr>
          <w:rFonts w:ascii="Times New Roman" w:hAnsi="Times New Roman"/>
        </w:rPr>
        <w:t>% kế hoạch năm.</w:t>
      </w:r>
    </w:p>
    <w:p w14:paraId="29DD7F2C" w14:textId="6FC0645E" w:rsidR="003A7064" w:rsidRPr="00872985" w:rsidRDefault="003A7064" w:rsidP="00CF4335">
      <w:pPr>
        <w:tabs>
          <w:tab w:val="left" w:pos="993"/>
        </w:tabs>
        <w:spacing w:before="120" w:line="264" w:lineRule="auto"/>
        <w:ind w:firstLine="709"/>
        <w:jc w:val="both"/>
        <w:rPr>
          <w:rFonts w:ascii="Times New Roman" w:hAnsi="Times New Roman"/>
          <w:b/>
          <w:bCs/>
          <w:lang w:val="pt-BR"/>
        </w:rPr>
      </w:pPr>
      <w:r w:rsidRPr="00872985">
        <w:rPr>
          <w:rFonts w:ascii="Times New Roman" w:hAnsi="Times New Roman"/>
          <w:b/>
          <w:bCs/>
          <w:i/>
          <w:lang w:val="pt-BR"/>
        </w:rPr>
        <w:lastRenderedPageBreak/>
        <w:t>Kết quả theo các lĩnh vực SXKD như sau</w:t>
      </w:r>
      <w:r w:rsidR="008B1E12" w:rsidRPr="00872985">
        <w:rPr>
          <w:rFonts w:ascii="Times New Roman" w:hAnsi="Times New Roman"/>
          <w:b/>
          <w:bCs/>
          <w:i/>
          <w:lang w:val="pt-BR"/>
        </w:rPr>
        <w:t>:</w:t>
      </w:r>
      <w:r w:rsidRPr="00872985">
        <w:rPr>
          <w:rFonts w:ascii="Times New Roman" w:hAnsi="Times New Roman"/>
          <w:b/>
          <w:bCs/>
          <w:lang w:val="pt-BR"/>
        </w:rPr>
        <w:t xml:space="preserve"> </w:t>
      </w:r>
    </w:p>
    <w:p w14:paraId="3C08C9A4" w14:textId="6FD2093D" w:rsidR="009646C1" w:rsidRPr="00872985" w:rsidRDefault="007E7C38" w:rsidP="00CF4335">
      <w:pPr>
        <w:pStyle w:val="ListParagraph"/>
        <w:numPr>
          <w:ilvl w:val="0"/>
          <w:numId w:val="26"/>
        </w:numPr>
        <w:tabs>
          <w:tab w:val="left" w:pos="993"/>
        </w:tabs>
        <w:spacing w:before="120" w:line="264" w:lineRule="auto"/>
        <w:ind w:left="0" w:firstLine="709"/>
        <w:contextualSpacing w:val="0"/>
        <w:jc w:val="both"/>
        <w:rPr>
          <w:rFonts w:ascii="Times New Roman" w:hAnsi="Times New Roman"/>
          <w:b/>
        </w:rPr>
      </w:pPr>
      <w:r w:rsidRPr="00872985">
        <w:rPr>
          <w:rFonts w:ascii="Times New Roman" w:hAnsi="Times New Roman"/>
          <w:b/>
        </w:rPr>
        <w:t>L</w:t>
      </w:r>
      <w:r w:rsidRPr="00872985">
        <w:rPr>
          <w:rFonts w:ascii="Times New Roman" w:hAnsi="Times New Roman" w:cs="Calibri"/>
          <w:b/>
        </w:rPr>
        <w:t>ĩ</w:t>
      </w:r>
      <w:r w:rsidRPr="00872985">
        <w:rPr>
          <w:rFonts w:ascii="Times New Roman" w:hAnsi="Times New Roman"/>
          <w:b/>
        </w:rPr>
        <w:t>nh v</w:t>
      </w:r>
      <w:r w:rsidRPr="00872985">
        <w:rPr>
          <w:rFonts w:ascii="Times New Roman" w:hAnsi="Times New Roman" w:cs="Calibri"/>
          <w:b/>
        </w:rPr>
        <w:t>ự</w:t>
      </w:r>
      <w:r w:rsidRPr="00872985">
        <w:rPr>
          <w:rFonts w:ascii="Times New Roman" w:hAnsi="Times New Roman"/>
          <w:b/>
        </w:rPr>
        <w:t>c x</w:t>
      </w:r>
      <w:r w:rsidRPr="00872985">
        <w:rPr>
          <w:rFonts w:ascii="Times New Roman" w:hAnsi="Times New Roman" w:cs=".VnTime"/>
          <w:b/>
        </w:rPr>
        <w:t>â</w:t>
      </w:r>
      <w:r w:rsidRPr="00872985">
        <w:rPr>
          <w:rFonts w:ascii="Times New Roman" w:hAnsi="Times New Roman"/>
          <w:b/>
        </w:rPr>
        <w:t>y l</w:t>
      </w:r>
      <w:r w:rsidRPr="00872985">
        <w:rPr>
          <w:rFonts w:ascii="Times New Roman" w:hAnsi="Times New Roman" w:cs="Calibri"/>
          <w:b/>
        </w:rPr>
        <w:t>ắ</w:t>
      </w:r>
      <w:r w:rsidRPr="00872985">
        <w:rPr>
          <w:rFonts w:ascii="Times New Roman" w:hAnsi="Times New Roman"/>
          <w:b/>
        </w:rPr>
        <w:t>p</w:t>
      </w:r>
    </w:p>
    <w:p w14:paraId="77D4152B" w14:textId="76E3A675" w:rsidR="009B4774" w:rsidRPr="00872985" w:rsidRDefault="009B4774" w:rsidP="00CF4335">
      <w:pPr>
        <w:pStyle w:val="ListParagraph"/>
        <w:numPr>
          <w:ilvl w:val="1"/>
          <w:numId w:val="26"/>
        </w:numPr>
        <w:tabs>
          <w:tab w:val="left" w:pos="993"/>
        </w:tabs>
        <w:spacing w:before="120" w:line="264" w:lineRule="auto"/>
        <w:contextualSpacing w:val="0"/>
        <w:jc w:val="both"/>
        <w:rPr>
          <w:rFonts w:ascii="Times New Roman" w:hAnsi="Times New Roman"/>
          <w:b/>
          <w:i/>
          <w:iCs/>
        </w:rPr>
      </w:pPr>
      <w:r w:rsidRPr="00872985">
        <w:rPr>
          <w:rFonts w:ascii="Times New Roman" w:hAnsi="Times New Roman"/>
          <w:b/>
          <w:i/>
          <w:iCs/>
        </w:rPr>
        <w:t xml:space="preserve">Công tác </w:t>
      </w:r>
      <w:r w:rsidRPr="00872985">
        <w:rPr>
          <w:rFonts w:ascii="Times New Roman" w:hAnsi="Times New Roman" w:cs="Calibri"/>
          <w:b/>
          <w:i/>
          <w:iCs/>
        </w:rPr>
        <w:t>đấ</w:t>
      </w:r>
      <w:r w:rsidRPr="00872985">
        <w:rPr>
          <w:rFonts w:ascii="Times New Roman" w:hAnsi="Times New Roman"/>
          <w:b/>
          <w:i/>
          <w:iCs/>
        </w:rPr>
        <w:t>u th</w:t>
      </w:r>
      <w:r w:rsidRPr="00872985">
        <w:rPr>
          <w:rFonts w:ascii="Times New Roman" w:hAnsi="Times New Roman" w:cs="Calibri"/>
          <w:b/>
          <w:i/>
          <w:iCs/>
        </w:rPr>
        <w:t>ầ</w:t>
      </w:r>
      <w:r w:rsidRPr="00872985">
        <w:rPr>
          <w:rFonts w:ascii="Times New Roman" w:hAnsi="Times New Roman"/>
          <w:b/>
          <w:i/>
          <w:iCs/>
        </w:rPr>
        <w:t>u v</w:t>
      </w:r>
      <w:r w:rsidRPr="00872985">
        <w:rPr>
          <w:rFonts w:ascii="Times New Roman" w:hAnsi="Times New Roman" w:cs="Calibri"/>
          <w:b/>
          <w:i/>
          <w:iCs/>
        </w:rPr>
        <w:t>à</w:t>
      </w:r>
      <w:r w:rsidRPr="00872985">
        <w:rPr>
          <w:rFonts w:ascii="Times New Roman" w:hAnsi="Times New Roman"/>
          <w:b/>
          <w:i/>
          <w:iCs/>
        </w:rPr>
        <w:t xml:space="preserve"> t</w:t>
      </w:r>
      <w:r w:rsidRPr="00872985">
        <w:rPr>
          <w:rFonts w:ascii="Times New Roman" w:hAnsi="Times New Roman" w:cs=".VnTime"/>
          <w:b/>
          <w:i/>
          <w:iCs/>
        </w:rPr>
        <w:t>ì</w:t>
      </w:r>
      <w:r w:rsidRPr="00872985">
        <w:rPr>
          <w:rFonts w:ascii="Times New Roman" w:hAnsi="Times New Roman"/>
          <w:b/>
          <w:i/>
          <w:iCs/>
        </w:rPr>
        <w:t>m ki</w:t>
      </w:r>
      <w:r w:rsidRPr="00872985">
        <w:rPr>
          <w:rFonts w:ascii="Times New Roman" w:hAnsi="Times New Roman" w:cs="Calibri"/>
          <w:b/>
          <w:i/>
          <w:iCs/>
        </w:rPr>
        <w:t>ế</w:t>
      </w:r>
      <w:r w:rsidRPr="00872985">
        <w:rPr>
          <w:rFonts w:ascii="Times New Roman" w:hAnsi="Times New Roman"/>
          <w:b/>
          <w:i/>
          <w:iCs/>
        </w:rPr>
        <w:t>m vi</w:t>
      </w:r>
      <w:r w:rsidRPr="00872985">
        <w:rPr>
          <w:rFonts w:ascii="Times New Roman" w:hAnsi="Times New Roman" w:cs="Calibri"/>
          <w:b/>
          <w:i/>
          <w:iCs/>
        </w:rPr>
        <w:t>ệ</w:t>
      </w:r>
      <w:r w:rsidRPr="00872985">
        <w:rPr>
          <w:rFonts w:ascii="Times New Roman" w:hAnsi="Times New Roman"/>
          <w:b/>
          <w:i/>
          <w:iCs/>
        </w:rPr>
        <w:t>c l</w:t>
      </w:r>
      <w:r w:rsidRPr="00872985">
        <w:rPr>
          <w:rFonts w:ascii="Times New Roman" w:hAnsi="Times New Roman" w:cs="Calibri"/>
          <w:b/>
          <w:i/>
          <w:iCs/>
        </w:rPr>
        <w:t>à</w:t>
      </w:r>
      <w:r w:rsidR="00596217" w:rsidRPr="00872985">
        <w:rPr>
          <w:rFonts w:ascii="Times New Roman" w:hAnsi="Times New Roman"/>
          <w:b/>
          <w:i/>
          <w:iCs/>
        </w:rPr>
        <w:t>m</w:t>
      </w:r>
    </w:p>
    <w:p w14:paraId="1E3D1D51" w14:textId="781CA5A6" w:rsidR="009B4774" w:rsidRPr="00872985" w:rsidRDefault="003A6281" w:rsidP="00CF4335">
      <w:pPr>
        <w:tabs>
          <w:tab w:val="left" w:pos="567"/>
          <w:tab w:val="left" w:pos="993"/>
        </w:tabs>
        <w:spacing w:before="120" w:line="264" w:lineRule="auto"/>
        <w:ind w:firstLine="709"/>
        <w:jc w:val="both"/>
        <w:rPr>
          <w:rFonts w:ascii="Times New Roman" w:hAnsi="Times New Roman"/>
          <w:lang w:val="de-DE"/>
        </w:rPr>
      </w:pPr>
      <w:r w:rsidRPr="00872985">
        <w:rPr>
          <w:rFonts w:ascii="Times New Roman" w:hAnsi="Times New Roman"/>
          <w:lang w:val="de-DE"/>
        </w:rPr>
        <w:t>Trong năm 2020</w:t>
      </w:r>
      <w:r w:rsidR="009B4774" w:rsidRPr="00872985">
        <w:rPr>
          <w:rFonts w:ascii="Times New Roman" w:hAnsi="Times New Roman"/>
          <w:lang w:val="de-DE"/>
        </w:rPr>
        <w:t xml:space="preserve">, </w:t>
      </w:r>
      <w:r w:rsidR="009646C1" w:rsidRPr="00872985">
        <w:rPr>
          <w:rFonts w:ascii="Times New Roman" w:hAnsi="Times New Roman"/>
          <w:lang w:val="pt-BR"/>
        </w:rPr>
        <w:t>t</w:t>
      </w:r>
      <w:r w:rsidR="00012CD9" w:rsidRPr="00872985">
        <w:rPr>
          <w:rFonts w:ascii="Times New Roman" w:hAnsi="Times New Roman"/>
          <w:lang w:val="pt-BR"/>
        </w:rPr>
        <w:t xml:space="preserve">oàn Tổng công ty tham dự đấu thầu </w:t>
      </w:r>
      <w:r w:rsidR="00692C90" w:rsidRPr="00872985">
        <w:rPr>
          <w:rFonts w:ascii="Times New Roman" w:hAnsi="Times New Roman"/>
          <w:lang w:val="pt-BR"/>
        </w:rPr>
        <w:t>88</w:t>
      </w:r>
      <w:r w:rsidR="00012CD9" w:rsidRPr="00872985">
        <w:rPr>
          <w:rFonts w:ascii="Times New Roman" w:hAnsi="Times New Roman"/>
        </w:rPr>
        <w:t xml:space="preserve"> </w:t>
      </w:r>
      <w:r w:rsidR="00012CD9" w:rsidRPr="00872985">
        <w:rPr>
          <w:rFonts w:ascii="Times New Roman" w:hAnsi="Times New Roman"/>
          <w:lang w:val="pt-BR"/>
        </w:rPr>
        <w:t xml:space="preserve">gói thầu với giá trị dự thầu: </w:t>
      </w:r>
      <w:r w:rsidR="00692C90" w:rsidRPr="00872985">
        <w:rPr>
          <w:rFonts w:ascii="Times New Roman" w:hAnsi="Times New Roman"/>
          <w:lang w:val="pt-BR"/>
        </w:rPr>
        <w:t>2</w:t>
      </w:r>
      <w:r w:rsidR="00012CD9" w:rsidRPr="00872985">
        <w:rPr>
          <w:rFonts w:ascii="Times New Roman" w:hAnsi="Times New Roman"/>
          <w:lang w:val="pt-BR"/>
        </w:rPr>
        <w:t>.</w:t>
      </w:r>
      <w:r w:rsidR="00692C90" w:rsidRPr="00872985">
        <w:rPr>
          <w:rFonts w:ascii="Times New Roman" w:hAnsi="Times New Roman"/>
          <w:lang w:val="pt-BR"/>
        </w:rPr>
        <w:t>384</w:t>
      </w:r>
      <w:r w:rsidR="00A14831" w:rsidRPr="00872985">
        <w:rPr>
          <w:rFonts w:ascii="Times New Roman" w:hAnsi="Times New Roman"/>
          <w:lang w:val="pt-BR"/>
        </w:rPr>
        <w:t xml:space="preserve"> </w:t>
      </w:r>
      <w:r w:rsidR="00012CD9" w:rsidRPr="00872985">
        <w:rPr>
          <w:rFonts w:ascii="Times New Roman" w:hAnsi="Times New Roman"/>
          <w:lang w:val="pt-BR"/>
        </w:rPr>
        <w:t xml:space="preserve">tỷ đồng. Kết quả: </w:t>
      </w:r>
      <w:r w:rsidR="00CF4335" w:rsidRPr="00872985">
        <w:rPr>
          <w:rFonts w:ascii="Times New Roman" w:hAnsi="Times New Roman"/>
          <w:lang w:val="pt-BR"/>
        </w:rPr>
        <w:t>t</w:t>
      </w:r>
      <w:r w:rsidR="00012CD9" w:rsidRPr="00872985">
        <w:rPr>
          <w:rFonts w:ascii="Times New Roman" w:hAnsi="Times New Roman"/>
          <w:lang w:val="pt-BR"/>
        </w:rPr>
        <w:t xml:space="preserve">rúng thầu </w:t>
      </w:r>
      <w:r w:rsidR="00692C90" w:rsidRPr="00872985">
        <w:rPr>
          <w:rFonts w:ascii="Times New Roman" w:hAnsi="Times New Roman"/>
          <w:lang w:val="pt-BR"/>
        </w:rPr>
        <w:t>48</w:t>
      </w:r>
      <w:r w:rsidR="00012CD9" w:rsidRPr="00872985">
        <w:rPr>
          <w:rFonts w:ascii="Times New Roman" w:hAnsi="Times New Roman"/>
          <w:lang w:val="pt-BR"/>
        </w:rPr>
        <w:t xml:space="preserve"> gói thầu với</w:t>
      </w:r>
      <w:r w:rsidR="00012CD9" w:rsidRPr="00872985">
        <w:rPr>
          <w:rFonts w:ascii="Times New Roman" w:hAnsi="Times New Roman"/>
        </w:rPr>
        <w:t xml:space="preserve"> </w:t>
      </w:r>
      <w:r w:rsidR="00B57EEC" w:rsidRPr="00872985">
        <w:rPr>
          <w:rFonts w:ascii="Times New Roman" w:hAnsi="Times New Roman"/>
          <w:lang w:val="pt-BR"/>
        </w:rPr>
        <w:t xml:space="preserve">giá trị </w:t>
      </w:r>
      <w:r w:rsidR="00692C90" w:rsidRPr="00872985">
        <w:rPr>
          <w:rFonts w:ascii="Times New Roman" w:hAnsi="Times New Roman"/>
          <w:lang w:val="pt-BR"/>
        </w:rPr>
        <w:t>863</w:t>
      </w:r>
      <w:r w:rsidR="00012CD9" w:rsidRPr="00872985">
        <w:rPr>
          <w:rFonts w:ascii="Times New Roman" w:hAnsi="Times New Roman"/>
          <w:lang w:val="pt-BR"/>
        </w:rPr>
        <w:t xml:space="preserve"> tỷ đồng</w:t>
      </w:r>
      <w:r w:rsidR="00B57EEC" w:rsidRPr="00872985">
        <w:rPr>
          <w:rFonts w:ascii="Times New Roman" w:hAnsi="Times New Roman"/>
          <w:lang w:val="pt-BR"/>
        </w:rPr>
        <w:t xml:space="preserve">. Trong đó Công ty Mẹ </w:t>
      </w:r>
      <w:r w:rsidR="00520DDA" w:rsidRPr="00872985">
        <w:rPr>
          <w:rFonts w:ascii="Times New Roman" w:hAnsi="Times New Roman"/>
          <w:lang w:val="pt-BR"/>
        </w:rPr>
        <w:t xml:space="preserve">đấu thầu 23 gói với giá trị 952 tỷ đồng, </w:t>
      </w:r>
      <w:r w:rsidR="00B57EEC" w:rsidRPr="00872985">
        <w:rPr>
          <w:rFonts w:ascii="Times New Roman" w:hAnsi="Times New Roman"/>
          <w:lang w:val="pt-BR"/>
        </w:rPr>
        <w:t>trúng thầu 0</w:t>
      </w:r>
      <w:r w:rsidR="00B4241B" w:rsidRPr="00872985">
        <w:rPr>
          <w:rFonts w:ascii="Times New Roman" w:hAnsi="Times New Roman"/>
          <w:lang w:val="pt-BR"/>
        </w:rPr>
        <w:t>9 gói với giá trị 418</w:t>
      </w:r>
      <w:r w:rsidR="00B57EEC" w:rsidRPr="00872985">
        <w:rPr>
          <w:rFonts w:ascii="Times New Roman" w:hAnsi="Times New Roman"/>
          <w:lang w:val="pt-BR"/>
        </w:rPr>
        <w:t xml:space="preserve"> tỷ đồng</w:t>
      </w:r>
      <w:r w:rsidR="00692C90" w:rsidRPr="00872985">
        <w:rPr>
          <w:rFonts w:ascii="Times New Roman" w:hAnsi="Times New Roman"/>
          <w:lang w:val="pt-BR"/>
        </w:rPr>
        <w:t>.</w:t>
      </w:r>
    </w:p>
    <w:p w14:paraId="036FAE04" w14:textId="6D88E0B2" w:rsidR="008F3C2E" w:rsidRPr="00872985" w:rsidRDefault="008F3C2E" w:rsidP="00CF4335">
      <w:pPr>
        <w:tabs>
          <w:tab w:val="left" w:pos="567"/>
          <w:tab w:val="left" w:pos="993"/>
        </w:tabs>
        <w:spacing w:before="120" w:line="264" w:lineRule="auto"/>
        <w:ind w:firstLine="709"/>
        <w:jc w:val="both"/>
        <w:rPr>
          <w:rFonts w:ascii="Times New Roman" w:hAnsi="Times New Roman"/>
          <w:lang w:val="de-DE"/>
        </w:rPr>
      </w:pPr>
      <w:r w:rsidRPr="00872985">
        <w:rPr>
          <w:rFonts w:ascii="Times New Roman" w:hAnsi="Times New Roman"/>
          <w:lang w:val="de-DE"/>
        </w:rPr>
        <w:t>Trong năm, công tác đấu thầu tìm kiếm việc làm ở các đơn vị vẫn được quan tâm, chú trọng</w:t>
      </w:r>
      <w:r w:rsidR="00CF4335" w:rsidRPr="00872985">
        <w:rPr>
          <w:rFonts w:ascii="Times New Roman" w:hAnsi="Times New Roman"/>
          <w:lang w:val="de-DE"/>
        </w:rPr>
        <w:t xml:space="preserve"> </w:t>
      </w:r>
      <w:r w:rsidRPr="00872985">
        <w:rPr>
          <w:rFonts w:ascii="Times New Roman" w:hAnsi="Times New Roman"/>
          <w:lang w:val="de-DE"/>
        </w:rPr>
        <w:t xml:space="preserve">nên kết quả đấu thầu đạt được vẫn còn hạn chế, chưa đáp ứng được yêu cầu của SXKD. </w:t>
      </w:r>
    </w:p>
    <w:p w14:paraId="239FE41B" w14:textId="5C5CBB0D" w:rsidR="00A75D4B" w:rsidRPr="00872985" w:rsidRDefault="008F3C2E" w:rsidP="00CF4335">
      <w:pPr>
        <w:tabs>
          <w:tab w:val="left" w:pos="993"/>
        </w:tabs>
        <w:spacing w:before="120" w:line="264" w:lineRule="auto"/>
        <w:ind w:firstLine="709"/>
        <w:jc w:val="both"/>
        <w:rPr>
          <w:rFonts w:ascii="Times New Roman" w:hAnsi="Times New Roman"/>
          <w:lang w:val="de-DE"/>
        </w:rPr>
      </w:pPr>
      <w:r w:rsidRPr="00872985">
        <w:rPr>
          <w:rFonts w:ascii="Times New Roman" w:hAnsi="Times New Roman"/>
          <w:lang w:val="de-DE"/>
        </w:rPr>
        <w:t>Bên cạnh đó, công tác tổ chức thực hiện công tác đấu thầu vẫn còn một số bất cập. Một số đơn vị yếu về năng lực, kinh nghiệm, bộ máy nhân sự cho công tác đấu thầu không đáp ứng được yêu cầu. Việc phối hợp giữa các đơn vị trong Tổng công ty vẫn còn hạn chế, còn xẩy ra hiện tượng cạnh tranh nội bộ trong quá trình đấu thầu</w:t>
      </w:r>
      <w:r w:rsidR="008B1E12" w:rsidRPr="00872985">
        <w:rPr>
          <w:rFonts w:ascii="Times New Roman" w:hAnsi="Times New Roman"/>
          <w:lang w:val="de-DE"/>
        </w:rPr>
        <w:t>.</w:t>
      </w:r>
      <w:r w:rsidR="007441CF" w:rsidRPr="00872985">
        <w:rPr>
          <w:rFonts w:ascii="Times New Roman" w:hAnsi="Times New Roman"/>
          <w:lang w:val="de-DE"/>
        </w:rPr>
        <w:t xml:space="preserve"> </w:t>
      </w:r>
    </w:p>
    <w:p w14:paraId="47FEB800" w14:textId="34181594" w:rsidR="009B4774" w:rsidRPr="00872985" w:rsidRDefault="009B4774" w:rsidP="00CF4335">
      <w:pPr>
        <w:pStyle w:val="ListParagraph"/>
        <w:numPr>
          <w:ilvl w:val="1"/>
          <w:numId w:val="26"/>
        </w:numPr>
        <w:tabs>
          <w:tab w:val="left" w:pos="993"/>
        </w:tabs>
        <w:spacing w:before="120" w:line="264" w:lineRule="auto"/>
        <w:ind w:left="0" w:firstLine="709"/>
        <w:contextualSpacing w:val="0"/>
        <w:jc w:val="both"/>
        <w:rPr>
          <w:rFonts w:ascii="Times New Roman" w:hAnsi="Times New Roman"/>
          <w:b/>
          <w:i/>
          <w:iCs/>
          <w:lang w:val="pt-BR"/>
        </w:rPr>
      </w:pPr>
      <w:r w:rsidRPr="00872985">
        <w:rPr>
          <w:rFonts w:ascii="Times New Roman" w:hAnsi="Times New Roman"/>
          <w:b/>
          <w:i/>
          <w:iCs/>
          <w:lang w:val="pt-BR"/>
        </w:rPr>
        <w:t>Công tác quản lý hợp đồng xây lắp</w:t>
      </w:r>
    </w:p>
    <w:p w14:paraId="69E9271A" w14:textId="0A1F7C98" w:rsidR="009C409D" w:rsidRPr="00872985" w:rsidRDefault="00AD5F54" w:rsidP="00CF4335">
      <w:pPr>
        <w:pStyle w:val="BodyText"/>
        <w:tabs>
          <w:tab w:val="left" w:pos="993"/>
        </w:tabs>
        <w:spacing w:before="120" w:after="0" w:line="264" w:lineRule="auto"/>
        <w:ind w:firstLine="709"/>
        <w:jc w:val="both"/>
        <w:rPr>
          <w:sz w:val="28"/>
          <w:szCs w:val="28"/>
          <w:lang w:val="pt-BR"/>
        </w:rPr>
      </w:pPr>
      <w:r w:rsidRPr="00872985">
        <w:rPr>
          <w:sz w:val="28"/>
          <w:szCs w:val="28"/>
          <w:lang w:val="pt-BR"/>
        </w:rPr>
        <w:t>Trong năm 2020, toàn Tổng Công ty triển khai thi công 103 hợp đồng với tổng giá trị là 2.280 tỷ đồng, trong đó có 55 công trình chuyển tiếp</w:t>
      </w:r>
      <w:r w:rsidR="009D54AA">
        <w:rPr>
          <w:sz w:val="28"/>
          <w:szCs w:val="28"/>
          <w:lang w:val="pt-BR"/>
        </w:rPr>
        <w:t xml:space="preserve"> từ năm 2019</w:t>
      </w:r>
      <w:r w:rsidRPr="00872985">
        <w:rPr>
          <w:sz w:val="28"/>
          <w:szCs w:val="28"/>
          <w:lang w:val="pt-BR"/>
        </w:rPr>
        <w:t>, 48 công trình ký hợp đồng mới trong năm có giá trị là 863 tỷ đồng, chiếm 98% kế hoạch xây lắp. Riêng Công ty mẹ triển khai 29 hợp đồng với tổng giá trị kế hoạch năm là 433 tỷ đồng, trong đó có 20 hợp đồng chuyển tiếp với giá trị chuyển tiếp 269 tỷ đồng, chiếm 62% kế hoạch xây lắp, ký mới 09 hợp đồng với tổng giá trị 418 tỷ đồng, chiếm  97% kế hoạch xây lắp</w:t>
      </w:r>
      <w:r w:rsidR="009C409D" w:rsidRPr="00872985">
        <w:rPr>
          <w:sz w:val="28"/>
          <w:szCs w:val="28"/>
          <w:lang w:val="pt-BR"/>
        </w:rPr>
        <w:t xml:space="preserve">. </w:t>
      </w:r>
    </w:p>
    <w:p w14:paraId="308DFBBE" w14:textId="7608DC7A" w:rsidR="009C409D" w:rsidRPr="00872985" w:rsidRDefault="00AC03F4" w:rsidP="00CF4335">
      <w:pPr>
        <w:pStyle w:val="BodyText"/>
        <w:tabs>
          <w:tab w:val="left" w:pos="993"/>
        </w:tabs>
        <w:spacing w:before="120" w:after="0" w:line="264" w:lineRule="auto"/>
        <w:ind w:firstLine="709"/>
        <w:jc w:val="both"/>
        <w:rPr>
          <w:sz w:val="28"/>
          <w:szCs w:val="28"/>
          <w:lang w:val="pt-BR"/>
        </w:rPr>
      </w:pPr>
      <w:r w:rsidRPr="00872985">
        <w:rPr>
          <w:sz w:val="28"/>
          <w:szCs w:val="28"/>
          <w:lang w:val="pt-BR"/>
        </w:rPr>
        <w:t xml:space="preserve">Công tác quản lý tiến độ, chất lượng, ATLĐ, VSMT </w:t>
      </w:r>
      <w:r w:rsidR="009C409D" w:rsidRPr="00872985">
        <w:rPr>
          <w:sz w:val="28"/>
          <w:szCs w:val="28"/>
          <w:lang w:val="pt-BR"/>
        </w:rPr>
        <w:t xml:space="preserve">được các đơn vị quan tâm, chú trọng. </w:t>
      </w:r>
      <w:r w:rsidR="00BC251A" w:rsidRPr="00872985">
        <w:rPr>
          <w:sz w:val="28"/>
          <w:szCs w:val="28"/>
          <w:lang w:val="pt-BR"/>
        </w:rPr>
        <w:t>Phần lớn c</w:t>
      </w:r>
      <w:r w:rsidR="009C409D" w:rsidRPr="00872985">
        <w:rPr>
          <w:sz w:val="28"/>
          <w:szCs w:val="28"/>
          <w:lang w:val="pt-BR"/>
        </w:rPr>
        <w:t>ác công trình đều đảm bảo tiến độ theo yêu cầu của Chủ đầu tư</w:t>
      </w:r>
      <w:r w:rsidR="00BC251A" w:rsidRPr="00872985">
        <w:rPr>
          <w:sz w:val="28"/>
          <w:szCs w:val="28"/>
          <w:lang w:val="pt-BR"/>
        </w:rPr>
        <w:t>, trong đó có m</w:t>
      </w:r>
      <w:r w:rsidR="009C409D" w:rsidRPr="00872985">
        <w:rPr>
          <w:sz w:val="28"/>
          <w:szCs w:val="28"/>
          <w:lang w:val="pt-BR"/>
        </w:rPr>
        <w:t>ột số cô</w:t>
      </w:r>
      <w:r w:rsidR="0012341B" w:rsidRPr="00872985">
        <w:rPr>
          <w:sz w:val="28"/>
          <w:szCs w:val="28"/>
          <w:lang w:val="pt-BR"/>
        </w:rPr>
        <w:t xml:space="preserve">ng trình có tiến độ thực hiện tốt như: Gói thầu </w:t>
      </w:r>
      <w:r w:rsidR="000F1400" w:rsidRPr="00872985">
        <w:rPr>
          <w:sz w:val="28"/>
          <w:szCs w:val="28"/>
          <w:lang w:val="pt-BR"/>
        </w:rPr>
        <w:t>nâng công suất NMN Uyên H</w:t>
      </w:r>
      <w:r w:rsidR="000F1400" w:rsidRPr="00872985">
        <w:rPr>
          <w:rFonts w:hint="eastAsia"/>
          <w:sz w:val="28"/>
          <w:szCs w:val="28"/>
          <w:lang w:val="pt-BR"/>
        </w:rPr>
        <w:t>ư</w:t>
      </w:r>
      <w:r w:rsidR="000F1400" w:rsidRPr="00872985">
        <w:rPr>
          <w:sz w:val="28"/>
          <w:szCs w:val="28"/>
          <w:lang w:val="pt-BR"/>
        </w:rPr>
        <w:t>ng - Bình D</w:t>
      </w:r>
      <w:r w:rsidR="000F1400" w:rsidRPr="00872985">
        <w:rPr>
          <w:rFonts w:hint="eastAsia"/>
          <w:sz w:val="28"/>
          <w:szCs w:val="28"/>
          <w:lang w:val="pt-BR"/>
        </w:rPr>
        <w:t>ươ</w:t>
      </w:r>
      <w:r w:rsidR="000F1400" w:rsidRPr="00872985">
        <w:rPr>
          <w:sz w:val="28"/>
          <w:szCs w:val="28"/>
          <w:lang w:val="pt-BR"/>
        </w:rPr>
        <w:t>ng</w:t>
      </w:r>
      <w:r w:rsidR="00CE1826" w:rsidRPr="00872985">
        <w:rPr>
          <w:sz w:val="28"/>
          <w:szCs w:val="28"/>
          <w:lang w:val="pt-BR"/>
        </w:rPr>
        <w:t xml:space="preserve"> (Công ty Mẹ); gói thầu HTCN Lộc An- Bình Sơn (</w:t>
      </w:r>
      <w:r w:rsidR="00645B39" w:rsidRPr="00872985">
        <w:rPr>
          <w:sz w:val="28"/>
          <w:szCs w:val="28"/>
          <w:lang w:val="pt-BR"/>
        </w:rPr>
        <w:t>VIWASEEN</w:t>
      </w:r>
      <w:r w:rsidR="00CE1826" w:rsidRPr="00872985">
        <w:rPr>
          <w:sz w:val="28"/>
          <w:szCs w:val="28"/>
          <w:lang w:val="pt-BR"/>
        </w:rPr>
        <w:t>.14); Nhà máy nước Hòa Liên – Đà Nẵng (</w:t>
      </w:r>
      <w:r w:rsidR="00645B39" w:rsidRPr="00872985">
        <w:rPr>
          <w:sz w:val="28"/>
          <w:szCs w:val="28"/>
          <w:lang w:val="pt-BR"/>
        </w:rPr>
        <w:t>VIWASEEN</w:t>
      </w:r>
      <w:r w:rsidR="00CE1826" w:rsidRPr="00872985">
        <w:rPr>
          <w:sz w:val="28"/>
          <w:szCs w:val="28"/>
          <w:lang w:val="pt-BR"/>
        </w:rPr>
        <w:t>.3)</w:t>
      </w:r>
      <w:r w:rsidR="00F35B6C" w:rsidRPr="00872985">
        <w:rPr>
          <w:sz w:val="28"/>
          <w:szCs w:val="28"/>
          <w:lang w:val="pt-BR"/>
        </w:rPr>
        <w:t>..</w:t>
      </w:r>
      <w:r w:rsidR="0012341B" w:rsidRPr="00872985">
        <w:rPr>
          <w:sz w:val="28"/>
          <w:szCs w:val="28"/>
          <w:lang w:val="pt-BR"/>
        </w:rPr>
        <w:t>.</w:t>
      </w:r>
      <w:r w:rsidR="009C409D" w:rsidRPr="00872985">
        <w:rPr>
          <w:sz w:val="28"/>
          <w:szCs w:val="28"/>
          <w:lang w:val="pt-BR"/>
        </w:rPr>
        <w:t xml:space="preserve"> </w:t>
      </w:r>
      <w:r w:rsidR="00BC251A" w:rsidRPr="00872985">
        <w:rPr>
          <w:sz w:val="28"/>
          <w:szCs w:val="28"/>
          <w:lang w:val="pt-BR"/>
        </w:rPr>
        <w:t>B</w:t>
      </w:r>
      <w:r w:rsidR="009C409D" w:rsidRPr="00872985">
        <w:rPr>
          <w:sz w:val="28"/>
          <w:szCs w:val="28"/>
          <w:lang w:val="pt-BR"/>
        </w:rPr>
        <w:t xml:space="preserve">ên cạnh đó vẫn còn một số công trình triển khai thực hiện chậm tiến độ, ảnh hưởng đến kế hoạch sản xuất kinh doanh, kế hoạch thu hồi vốn cũng như làm ảnh hưởng đến uy tín và thương hiệu của </w:t>
      </w:r>
      <w:r w:rsidR="0075130E" w:rsidRPr="00872985">
        <w:rPr>
          <w:sz w:val="28"/>
          <w:szCs w:val="28"/>
          <w:lang w:val="pt-BR"/>
        </w:rPr>
        <w:t>Tổng công ty</w:t>
      </w:r>
      <w:r w:rsidR="00F35B6C" w:rsidRPr="00872985">
        <w:rPr>
          <w:sz w:val="28"/>
          <w:szCs w:val="28"/>
          <w:lang w:val="pt-BR"/>
        </w:rPr>
        <w:t>.</w:t>
      </w:r>
    </w:p>
    <w:p w14:paraId="51FF860F" w14:textId="0214E236" w:rsidR="007E7C38" w:rsidRPr="00872985" w:rsidRDefault="007E7C38" w:rsidP="00CF4335">
      <w:pPr>
        <w:pStyle w:val="ListParagraph"/>
        <w:numPr>
          <w:ilvl w:val="0"/>
          <w:numId w:val="26"/>
        </w:numPr>
        <w:tabs>
          <w:tab w:val="left" w:pos="993"/>
        </w:tabs>
        <w:spacing w:before="120" w:line="264" w:lineRule="auto"/>
        <w:ind w:left="0" w:firstLine="709"/>
        <w:contextualSpacing w:val="0"/>
        <w:jc w:val="both"/>
        <w:rPr>
          <w:rFonts w:ascii="Times New Roman" w:hAnsi="Times New Roman"/>
          <w:b/>
        </w:rPr>
      </w:pPr>
      <w:r w:rsidRPr="00872985">
        <w:rPr>
          <w:rFonts w:ascii="Times New Roman" w:hAnsi="Times New Roman"/>
          <w:b/>
        </w:rPr>
        <w:t>Lĩnh vực sản xuất</w:t>
      </w:r>
      <w:r w:rsidR="00596217" w:rsidRPr="00872985">
        <w:rPr>
          <w:rFonts w:ascii="Times New Roman" w:hAnsi="Times New Roman"/>
          <w:b/>
        </w:rPr>
        <w:t xml:space="preserve"> công nghiệp, vật liệu xây dựng</w:t>
      </w:r>
    </w:p>
    <w:p w14:paraId="2E9BD646" w14:textId="7B186279" w:rsidR="00A043C0" w:rsidRPr="00872985" w:rsidRDefault="00805718" w:rsidP="00CF4335">
      <w:pPr>
        <w:tabs>
          <w:tab w:val="left" w:pos="993"/>
        </w:tabs>
        <w:spacing w:before="120" w:line="264" w:lineRule="auto"/>
        <w:ind w:firstLine="709"/>
        <w:jc w:val="both"/>
        <w:rPr>
          <w:rFonts w:ascii="Times New Roman" w:hAnsi="Times New Roman"/>
          <w:lang w:val="pt-BR"/>
        </w:rPr>
      </w:pPr>
      <w:r w:rsidRPr="00872985">
        <w:rPr>
          <w:rFonts w:ascii="Times New Roman" w:hAnsi="Times New Roman"/>
          <w:lang w:val="pt-BR"/>
        </w:rPr>
        <w:t>Trong năm, giá trị SXCN tập trung chủ yếu ở lĩnh vực s</w:t>
      </w:r>
      <w:r w:rsidR="001A6D90" w:rsidRPr="00872985">
        <w:rPr>
          <w:rFonts w:ascii="Times New Roman" w:hAnsi="Times New Roman"/>
          <w:lang w:val="pt-BR"/>
        </w:rPr>
        <w:t>ản xuất nước sạch và nước thô</w:t>
      </w:r>
      <w:r w:rsidR="00D46DA4" w:rsidRPr="00872985">
        <w:rPr>
          <w:rFonts w:ascii="Times New Roman" w:hAnsi="Times New Roman"/>
          <w:lang w:val="pt-BR"/>
        </w:rPr>
        <w:t xml:space="preserve"> của Công ty Mẹ, </w:t>
      </w:r>
      <w:r w:rsidR="00645B39" w:rsidRPr="00872985">
        <w:rPr>
          <w:rFonts w:ascii="Times New Roman" w:hAnsi="Times New Roman"/>
          <w:lang w:val="pt-BR"/>
        </w:rPr>
        <w:t>WASECO</w:t>
      </w:r>
      <w:r w:rsidR="00D46DA4" w:rsidRPr="00872985">
        <w:rPr>
          <w:rFonts w:ascii="Times New Roman" w:hAnsi="Times New Roman"/>
          <w:lang w:val="pt-BR"/>
        </w:rPr>
        <w:t xml:space="preserve">, </w:t>
      </w:r>
      <w:r w:rsidR="00645B39" w:rsidRPr="00872985">
        <w:rPr>
          <w:rFonts w:ascii="Times New Roman" w:hAnsi="Times New Roman"/>
          <w:lang w:val="pt-BR"/>
        </w:rPr>
        <w:t>VIWASEEN</w:t>
      </w:r>
      <w:r w:rsidR="00D46DA4" w:rsidRPr="00872985">
        <w:rPr>
          <w:rFonts w:ascii="Times New Roman" w:hAnsi="Times New Roman"/>
          <w:lang w:val="pt-BR"/>
        </w:rPr>
        <w:t>6</w:t>
      </w:r>
      <w:r w:rsidR="00C03548" w:rsidRPr="00872985">
        <w:rPr>
          <w:rFonts w:ascii="Times New Roman" w:hAnsi="Times New Roman"/>
          <w:lang w:val="pt-BR"/>
        </w:rPr>
        <w:t>, Suối Dầu</w:t>
      </w:r>
      <w:r w:rsidRPr="00872985">
        <w:rPr>
          <w:rFonts w:ascii="Times New Roman" w:hAnsi="Times New Roman"/>
          <w:lang w:val="pt-BR"/>
        </w:rPr>
        <w:t>.</w:t>
      </w:r>
      <w:r w:rsidR="004C0E97" w:rsidRPr="00872985">
        <w:rPr>
          <w:rFonts w:ascii="Times New Roman" w:hAnsi="Times New Roman"/>
          <w:lang w:val="pt-BR"/>
        </w:rPr>
        <w:t xml:space="preserve"> </w:t>
      </w:r>
      <w:r w:rsidR="00295CC7" w:rsidRPr="00872985">
        <w:rPr>
          <w:rFonts w:ascii="Times New Roman" w:hAnsi="Times New Roman"/>
          <w:lang w:val="pt-BR"/>
        </w:rPr>
        <w:t xml:space="preserve">Sản lượng </w:t>
      </w:r>
      <w:r w:rsidR="00645B39" w:rsidRPr="00872985">
        <w:rPr>
          <w:rFonts w:ascii="Times New Roman" w:hAnsi="Times New Roman"/>
          <w:lang w:val="pt-BR"/>
        </w:rPr>
        <w:t xml:space="preserve">cung cấp nước </w:t>
      </w:r>
      <w:r w:rsidR="00295CC7" w:rsidRPr="00872985">
        <w:rPr>
          <w:rFonts w:ascii="Times New Roman" w:hAnsi="Times New Roman"/>
          <w:lang w:val="pt-BR"/>
        </w:rPr>
        <w:t>toàn Tổng công ty: 14,9/14,62 triệu m3 bằng 102% kế hoạch năm, trong đó sản lượng Công ty Mẹ : 1,57/2,07 triệu m3 bằng 75,8% kế hoạch năm.</w:t>
      </w:r>
    </w:p>
    <w:p w14:paraId="2B77F846" w14:textId="3595B5EB" w:rsidR="00D46DA4" w:rsidRPr="00872985" w:rsidRDefault="00D63AC1" w:rsidP="00CF4335">
      <w:pPr>
        <w:tabs>
          <w:tab w:val="left" w:pos="993"/>
        </w:tabs>
        <w:spacing w:before="120" w:line="264" w:lineRule="auto"/>
        <w:ind w:firstLine="709"/>
        <w:jc w:val="both"/>
        <w:rPr>
          <w:rFonts w:ascii="Times New Roman" w:hAnsi="Times New Roman"/>
          <w:lang w:val="pt-BR"/>
        </w:rPr>
      </w:pPr>
      <w:r w:rsidRPr="00872985">
        <w:rPr>
          <w:rFonts w:ascii="Times New Roman" w:hAnsi="Times New Roman"/>
          <w:lang w:val="pt-BR"/>
        </w:rPr>
        <w:t>Việc</w:t>
      </w:r>
      <w:r w:rsidR="00D46DA4" w:rsidRPr="00872985">
        <w:rPr>
          <w:rFonts w:ascii="Times New Roman" w:hAnsi="Times New Roman"/>
          <w:lang w:val="pt-BR"/>
        </w:rPr>
        <w:t xml:space="preserve"> sản xuất nước thô và nước sạch đảm bảo an toàn cấp nước cho khách hàng. </w:t>
      </w:r>
      <w:r w:rsidR="003F32AB" w:rsidRPr="00872985">
        <w:rPr>
          <w:rFonts w:ascii="Times New Roman" w:hAnsi="Times New Roman"/>
          <w:lang w:val="pt-BR"/>
        </w:rPr>
        <w:t>Mặc dù</w:t>
      </w:r>
      <w:r w:rsidR="00D46DA4" w:rsidRPr="00872985">
        <w:rPr>
          <w:rFonts w:ascii="Times New Roman" w:hAnsi="Times New Roman"/>
          <w:lang w:val="pt-BR"/>
        </w:rPr>
        <w:t xml:space="preserve"> giá trị sản lượng </w:t>
      </w:r>
      <w:r w:rsidR="003F32AB" w:rsidRPr="00872985">
        <w:rPr>
          <w:rFonts w:ascii="Times New Roman" w:hAnsi="Times New Roman"/>
          <w:lang w:val="pt-BR"/>
        </w:rPr>
        <w:t>đã</w:t>
      </w:r>
      <w:r w:rsidR="00D46DA4" w:rsidRPr="00872985">
        <w:rPr>
          <w:rFonts w:ascii="Times New Roman" w:hAnsi="Times New Roman"/>
          <w:lang w:val="pt-BR"/>
        </w:rPr>
        <w:t xml:space="preserve"> đạt được</w:t>
      </w:r>
      <w:r w:rsidR="003F32AB" w:rsidRPr="00872985">
        <w:rPr>
          <w:rFonts w:ascii="Times New Roman" w:hAnsi="Times New Roman"/>
          <w:lang w:val="pt-BR"/>
        </w:rPr>
        <w:t xml:space="preserve"> kết quả khả quan tuy nhiên</w:t>
      </w:r>
      <w:r w:rsidR="00D46DA4" w:rsidRPr="00872985">
        <w:rPr>
          <w:rFonts w:ascii="Times New Roman" w:hAnsi="Times New Roman"/>
          <w:lang w:val="pt-BR"/>
        </w:rPr>
        <w:t xml:space="preserve"> các </w:t>
      </w:r>
      <w:r w:rsidRPr="00872985">
        <w:rPr>
          <w:rFonts w:ascii="Times New Roman" w:hAnsi="Times New Roman"/>
          <w:lang w:val="pt-BR"/>
        </w:rPr>
        <w:t>lĩnh vực</w:t>
      </w:r>
      <w:r w:rsidR="006A0B6D" w:rsidRPr="00872985">
        <w:rPr>
          <w:rFonts w:ascii="Times New Roman" w:hAnsi="Times New Roman"/>
          <w:lang w:val="pt-BR"/>
        </w:rPr>
        <w:t xml:space="preserve"> </w:t>
      </w:r>
      <w:r w:rsidR="006A0B6D" w:rsidRPr="00872985">
        <w:rPr>
          <w:rFonts w:ascii="Times New Roman" w:hAnsi="Times New Roman"/>
          <w:lang w:val="pt-BR"/>
        </w:rPr>
        <w:lastRenderedPageBreak/>
        <w:t>sản xuất nước sạch, nước thô</w:t>
      </w:r>
      <w:r w:rsidR="004D4E60" w:rsidRPr="00872985">
        <w:rPr>
          <w:rFonts w:ascii="Times New Roman" w:hAnsi="Times New Roman"/>
          <w:lang w:val="pt-BR"/>
        </w:rPr>
        <w:t xml:space="preserve"> vẫn còn gặp nhiều khó khăn trong</w:t>
      </w:r>
      <w:r w:rsidR="006A0B6D" w:rsidRPr="00872985">
        <w:rPr>
          <w:rFonts w:ascii="Times New Roman" w:hAnsi="Times New Roman"/>
          <w:lang w:val="pt-BR"/>
        </w:rPr>
        <w:t xml:space="preserve"> </w:t>
      </w:r>
      <w:r w:rsidR="00D46DA4" w:rsidRPr="00872985">
        <w:rPr>
          <w:rFonts w:ascii="Times New Roman" w:hAnsi="Times New Roman"/>
          <w:lang w:val="pt-BR"/>
        </w:rPr>
        <w:t xml:space="preserve">việc mở rộng, phát triển thị trường </w:t>
      </w:r>
      <w:r w:rsidR="003A0CC6" w:rsidRPr="00872985">
        <w:rPr>
          <w:rFonts w:ascii="Times New Roman" w:hAnsi="Times New Roman"/>
          <w:lang w:val="pt-BR"/>
        </w:rPr>
        <w:t xml:space="preserve">đồng thời cùng với việc sản xuất kinh doanh của </w:t>
      </w:r>
      <w:r w:rsidR="00FD6CB4" w:rsidRPr="00872985">
        <w:rPr>
          <w:rFonts w:ascii="Times New Roman" w:hAnsi="Times New Roman"/>
          <w:lang w:val="pt-BR"/>
        </w:rPr>
        <w:t xml:space="preserve">các </w:t>
      </w:r>
      <w:r w:rsidR="003A0CC6" w:rsidRPr="00872985">
        <w:rPr>
          <w:rFonts w:ascii="Times New Roman" w:hAnsi="Times New Roman"/>
          <w:lang w:val="pt-BR"/>
        </w:rPr>
        <w:t>khách hàng trong năm 2020 bị đình trệ do</w:t>
      </w:r>
      <w:r w:rsidR="004D4E60" w:rsidRPr="00872985">
        <w:rPr>
          <w:rFonts w:ascii="Times New Roman" w:hAnsi="Times New Roman"/>
          <w:lang w:val="pt-BR"/>
        </w:rPr>
        <w:t xml:space="preserve"> </w:t>
      </w:r>
      <w:r w:rsidR="003A0CC6" w:rsidRPr="00872985">
        <w:rPr>
          <w:rFonts w:ascii="Times New Roman" w:hAnsi="Times New Roman"/>
          <w:lang w:val="pt-BR"/>
        </w:rPr>
        <w:t xml:space="preserve">ảnh hưởng bởi dịch bệnh Covvid -19 nên kết </w:t>
      </w:r>
      <w:r w:rsidR="00645B39" w:rsidRPr="00872985">
        <w:rPr>
          <w:rFonts w:ascii="Times New Roman" w:hAnsi="Times New Roman"/>
          <w:lang w:val="pt-BR"/>
        </w:rPr>
        <w:t>quả</w:t>
      </w:r>
      <w:r w:rsidR="003A0CC6" w:rsidRPr="00872985">
        <w:rPr>
          <w:rFonts w:ascii="Times New Roman" w:hAnsi="Times New Roman"/>
          <w:lang w:val="pt-BR"/>
        </w:rPr>
        <w:t xml:space="preserve"> đạt được vẫn chưa tương xứng với tiềm năng</w:t>
      </w:r>
      <w:r w:rsidR="00C87958" w:rsidRPr="00872985">
        <w:rPr>
          <w:rFonts w:ascii="Times New Roman" w:hAnsi="Times New Roman"/>
          <w:lang w:val="pt-BR"/>
        </w:rPr>
        <w:t>.</w:t>
      </w:r>
    </w:p>
    <w:p w14:paraId="347C5BCA" w14:textId="35E2844F" w:rsidR="00EE2B75" w:rsidRPr="00872985" w:rsidRDefault="00C55B42" w:rsidP="00CF4335">
      <w:pPr>
        <w:pStyle w:val="ListParagraph"/>
        <w:numPr>
          <w:ilvl w:val="0"/>
          <w:numId w:val="26"/>
        </w:numPr>
        <w:tabs>
          <w:tab w:val="left" w:pos="993"/>
        </w:tabs>
        <w:spacing w:before="120" w:line="264" w:lineRule="auto"/>
        <w:ind w:left="0" w:firstLine="709"/>
        <w:contextualSpacing w:val="0"/>
        <w:jc w:val="both"/>
        <w:rPr>
          <w:rFonts w:ascii="Times New Roman" w:hAnsi="Times New Roman"/>
          <w:b/>
          <w:lang w:val="pt-BR"/>
        </w:rPr>
      </w:pPr>
      <w:r w:rsidRPr="00872985">
        <w:rPr>
          <w:rFonts w:ascii="Times New Roman" w:hAnsi="Times New Roman"/>
          <w:b/>
          <w:lang w:val="pt-BR"/>
        </w:rPr>
        <w:t>L</w:t>
      </w:r>
      <w:r w:rsidR="00EE2B75" w:rsidRPr="00872985">
        <w:rPr>
          <w:rFonts w:ascii="Times New Roman" w:hAnsi="Times New Roman"/>
          <w:b/>
          <w:lang w:val="pt-BR"/>
        </w:rPr>
        <w:t xml:space="preserve">ĩnh vực sản xuất kinh doanh </w:t>
      </w:r>
      <w:r w:rsidR="00596217" w:rsidRPr="00872985">
        <w:rPr>
          <w:rFonts w:ascii="Times New Roman" w:hAnsi="Times New Roman"/>
          <w:b/>
          <w:lang w:val="pt-BR"/>
        </w:rPr>
        <w:t>khác</w:t>
      </w:r>
    </w:p>
    <w:p w14:paraId="47A54F7A" w14:textId="324BEA16" w:rsidR="00A36773" w:rsidRPr="00872985" w:rsidRDefault="00A36773" w:rsidP="00CF4335">
      <w:pPr>
        <w:tabs>
          <w:tab w:val="left" w:pos="993"/>
        </w:tabs>
        <w:spacing w:before="120" w:line="264" w:lineRule="auto"/>
        <w:ind w:firstLine="709"/>
        <w:jc w:val="both"/>
        <w:rPr>
          <w:rFonts w:ascii="Times New Roman" w:hAnsi="Times New Roman"/>
          <w:lang w:val="da-DK"/>
        </w:rPr>
      </w:pPr>
      <w:r w:rsidRPr="00872985">
        <w:rPr>
          <w:rFonts w:ascii="Times New Roman" w:hAnsi="Times New Roman"/>
          <w:lang w:val="pt-BR"/>
        </w:rPr>
        <w:t>Năm 20</w:t>
      </w:r>
      <w:r w:rsidR="002615D4" w:rsidRPr="00872985">
        <w:rPr>
          <w:rFonts w:ascii="Times New Roman" w:hAnsi="Times New Roman"/>
          <w:lang w:val="pt-BR"/>
        </w:rPr>
        <w:t>20</w:t>
      </w:r>
      <w:r w:rsidRPr="00872985">
        <w:rPr>
          <w:rFonts w:ascii="Times New Roman" w:hAnsi="Times New Roman"/>
          <w:lang w:val="pt-BR"/>
        </w:rPr>
        <w:t>, g</w:t>
      </w:r>
      <w:r w:rsidRPr="00872985">
        <w:rPr>
          <w:rFonts w:ascii="Times New Roman" w:hAnsi="Times New Roman"/>
          <w:lang w:val="da-DK"/>
        </w:rPr>
        <w:t xml:space="preserve">iá trị sản xuất kinh doanh khác của Tổng Công ty chủ yếu tập trung ở lĩnh vực kinh doanh bất động sản, cho thuê văn phòng. </w:t>
      </w:r>
    </w:p>
    <w:p w14:paraId="2BE6DB3B" w14:textId="77AB2122" w:rsidR="00A36773" w:rsidRPr="00872985" w:rsidRDefault="00A36773" w:rsidP="00CF4335">
      <w:pPr>
        <w:tabs>
          <w:tab w:val="left" w:pos="993"/>
        </w:tabs>
        <w:spacing w:before="120" w:line="264" w:lineRule="auto"/>
        <w:ind w:firstLine="709"/>
        <w:jc w:val="both"/>
        <w:rPr>
          <w:rFonts w:ascii="Times New Roman" w:hAnsi="Times New Roman"/>
          <w:lang w:val="vi-VN"/>
        </w:rPr>
      </w:pPr>
      <w:r w:rsidRPr="00872985">
        <w:rPr>
          <w:rFonts w:ascii="Times New Roman" w:hAnsi="Times New Roman"/>
          <w:lang w:val="da-DK"/>
        </w:rPr>
        <w:t>Lĩnh vực kinh doanh vật tư</w:t>
      </w:r>
      <w:r w:rsidR="00D63AC1" w:rsidRPr="00872985">
        <w:rPr>
          <w:rFonts w:ascii="Times New Roman" w:hAnsi="Times New Roman"/>
          <w:lang w:val="da-DK"/>
        </w:rPr>
        <w:t xml:space="preserve"> cơ bản mới chỉ tập trung trong nước và cung cấp nội bộ cho các công trình xây lắp,</w:t>
      </w:r>
      <w:r w:rsidRPr="00872985">
        <w:rPr>
          <w:rFonts w:ascii="Times New Roman" w:hAnsi="Times New Roman"/>
          <w:lang w:val="da-DK"/>
        </w:rPr>
        <w:t xml:space="preserve"> chưa xứng với tiềm năng và năng lực của Tổng Công ty.</w:t>
      </w:r>
    </w:p>
    <w:p w14:paraId="52752D17" w14:textId="4DFA9E2B" w:rsidR="007E7C38" w:rsidRPr="00872985" w:rsidRDefault="007E7C38" w:rsidP="00CF4335">
      <w:pPr>
        <w:pStyle w:val="ListParagraph"/>
        <w:numPr>
          <w:ilvl w:val="0"/>
          <w:numId w:val="26"/>
        </w:numPr>
        <w:tabs>
          <w:tab w:val="left" w:pos="993"/>
        </w:tabs>
        <w:spacing w:before="120" w:line="264" w:lineRule="auto"/>
        <w:ind w:left="0" w:firstLine="709"/>
        <w:contextualSpacing w:val="0"/>
        <w:jc w:val="both"/>
        <w:rPr>
          <w:rFonts w:ascii="Times New Roman" w:hAnsi="Times New Roman"/>
          <w:b/>
          <w:lang w:val="da-DK"/>
        </w:rPr>
      </w:pPr>
      <w:r w:rsidRPr="00872985">
        <w:rPr>
          <w:rFonts w:ascii="Times New Roman" w:hAnsi="Times New Roman"/>
          <w:b/>
          <w:lang w:val="da-DK"/>
        </w:rPr>
        <w:t>Lĩnh vực đầu tư phát triển</w:t>
      </w:r>
    </w:p>
    <w:p w14:paraId="05A1E467" w14:textId="758D9274" w:rsidR="00882622" w:rsidRPr="00872985" w:rsidRDefault="00882622" w:rsidP="00031B2C">
      <w:pPr>
        <w:tabs>
          <w:tab w:val="left" w:pos="993"/>
        </w:tabs>
        <w:spacing w:before="80" w:line="264" w:lineRule="auto"/>
        <w:ind w:firstLine="709"/>
        <w:jc w:val="both"/>
        <w:rPr>
          <w:rFonts w:ascii="Times New Roman" w:hAnsi="Times New Roman"/>
          <w:lang w:val="da-DK"/>
        </w:rPr>
      </w:pPr>
      <w:r w:rsidRPr="00872985">
        <w:rPr>
          <w:rFonts w:ascii="Times New Roman" w:hAnsi="Times New Roman"/>
          <w:lang w:val="da-DK"/>
        </w:rPr>
        <w:t>Trong năm, Tổng công ty tiếp tục thực  hiện các dự án đầu tư chuyển tiếp từ năm 2019,  nghiên cứu đầu tư mới 01 dự án</w:t>
      </w:r>
      <w:r w:rsidR="008254FB" w:rsidRPr="00872985">
        <w:rPr>
          <w:rFonts w:ascii="Times New Roman" w:hAnsi="Times New Roman"/>
          <w:lang w:val="da-DK"/>
        </w:rPr>
        <w:t xml:space="preserve"> (</w:t>
      </w:r>
      <w:r w:rsidR="00453827" w:rsidRPr="00872985">
        <w:rPr>
          <w:rFonts w:ascii="Times New Roman" w:hAnsi="Times New Roman"/>
          <w:lang w:val="da-DK"/>
        </w:rPr>
        <w:t xml:space="preserve"> KCN </w:t>
      </w:r>
      <w:r w:rsidR="008254FB" w:rsidRPr="00872985">
        <w:rPr>
          <w:rFonts w:ascii="Times New Roman" w:hAnsi="Times New Roman"/>
          <w:lang w:val="da-DK"/>
        </w:rPr>
        <w:t>Tây Bắc Hồ Xá)</w:t>
      </w:r>
      <w:r w:rsidRPr="00872985">
        <w:rPr>
          <w:rFonts w:ascii="Times New Roman" w:hAnsi="Times New Roman"/>
          <w:lang w:val="da-DK"/>
        </w:rPr>
        <w:t xml:space="preserve">. Do ảnh hưởng của dịch Covid – 19 nên tiến độ triển khai và giải ngân của các dự án chưa đáp ứng như </w:t>
      </w:r>
      <w:r w:rsidR="00317E3B" w:rsidRPr="00872985">
        <w:rPr>
          <w:rFonts w:ascii="Times New Roman" w:hAnsi="Times New Roman"/>
          <w:lang w:val="da-DK"/>
        </w:rPr>
        <w:t>kế hoạch đề ra</w:t>
      </w:r>
      <w:r w:rsidRPr="00872985">
        <w:rPr>
          <w:rFonts w:ascii="Times New Roman" w:hAnsi="Times New Roman"/>
          <w:lang w:val="da-DK"/>
        </w:rPr>
        <w:t xml:space="preserve">. </w:t>
      </w:r>
    </w:p>
    <w:p w14:paraId="234DC2EE" w14:textId="552696A6" w:rsidR="00580E53" w:rsidRPr="00872985" w:rsidRDefault="00480AC9" w:rsidP="00031B2C">
      <w:pPr>
        <w:tabs>
          <w:tab w:val="left" w:pos="993"/>
        </w:tabs>
        <w:spacing w:before="80" w:line="264" w:lineRule="auto"/>
        <w:ind w:firstLine="709"/>
        <w:jc w:val="both"/>
        <w:rPr>
          <w:rFonts w:ascii="Times New Roman" w:hAnsi="Times New Roman"/>
          <w:i/>
          <w:iCs/>
          <w:lang w:val="da-DK"/>
        </w:rPr>
      </w:pPr>
      <w:r w:rsidRPr="00872985">
        <w:rPr>
          <w:rFonts w:ascii="Times New Roman" w:hAnsi="Times New Roman"/>
          <w:i/>
          <w:iCs/>
          <w:lang w:val="da-DK"/>
        </w:rPr>
        <w:t xml:space="preserve">a) </w:t>
      </w:r>
      <w:r w:rsidR="00580E53" w:rsidRPr="00872985">
        <w:rPr>
          <w:rFonts w:ascii="Times New Roman" w:hAnsi="Times New Roman"/>
          <w:i/>
          <w:iCs/>
          <w:lang w:val="da-DK"/>
        </w:rPr>
        <w:t xml:space="preserve">Tình hình thực hiện các dự án đầu tư </w:t>
      </w:r>
      <w:r w:rsidRPr="00872985">
        <w:rPr>
          <w:rFonts w:ascii="Times New Roman" w:hAnsi="Times New Roman"/>
          <w:i/>
          <w:iCs/>
          <w:lang w:val="da-DK"/>
        </w:rPr>
        <w:t>tại Công ty mẹ</w:t>
      </w:r>
    </w:p>
    <w:p w14:paraId="793BE412" w14:textId="141F1A65" w:rsidR="00580E53" w:rsidRPr="00872985" w:rsidRDefault="00480AC9" w:rsidP="00031B2C">
      <w:pPr>
        <w:tabs>
          <w:tab w:val="left" w:pos="0"/>
          <w:tab w:val="left" w:pos="993"/>
        </w:tabs>
        <w:spacing w:before="80" w:line="264" w:lineRule="auto"/>
        <w:ind w:firstLine="709"/>
        <w:jc w:val="both"/>
        <w:rPr>
          <w:rFonts w:ascii="Times New Roman" w:hAnsi="Times New Roman"/>
          <w:lang w:val="da-DK"/>
        </w:rPr>
      </w:pPr>
      <w:r w:rsidRPr="00872985">
        <w:rPr>
          <w:rFonts w:ascii="Times New Roman" w:hAnsi="Times New Roman"/>
          <w:lang w:val="da-DK"/>
        </w:rPr>
        <w:t>i)</w:t>
      </w:r>
      <w:r w:rsidR="00580E53" w:rsidRPr="00872985">
        <w:rPr>
          <w:rFonts w:ascii="Times New Roman" w:hAnsi="Times New Roman"/>
          <w:lang w:val="da-DK"/>
        </w:rPr>
        <w:t xml:space="preserve"> Dự án đầu tư xây dựng Trạm xử lý nước sạch cấp cho khu công nghiệp Deep CI và Deep CII </w:t>
      </w:r>
      <w:r w:rsidRPr="00872985">
        <w:rPr>
          <w:rFonts w:ascii="Times New Roman" w:hAnsi="Times New Roman"/>
          <w:lang w:val="da-DK"/>
        </w:rPr>
        <w:t xml:space="preserve">công suất 10.000m3/ngày đêm </w:t>
      </w:r>
      <w:r w:rsidR="00580E53" w:rsidRPr="00872985">
        <w:rPr>
          <w:rFonts w:ascii="Times New Roman" w:hAnsi="Times New Roman"/>
          <w:lang w:val="da-DK"/>
        </w:rPr>
        <w:t xml:space="preserve">(Giai đoạn </w:t>
      </w:r>
      <w:r w:rsidR="001F010F" w:rsidRPr="00872985">
        <w:rPr>
          <w:rFonts w:ascii="Times New Roman" w:hAnsi="Times New Roman"/>
          <w:lang w:val="da-DK"/>
        </w:rPr>
        <w:t>I</w:t>
      </w:r>
      <w:r w:rsidRPr="00872985">
        <w:rPr>
          <w:rFonts w:ascii="Times New Roman" w:hAnsi="Times New Roman"/>
          <w:lang w:val="da-DK"/>
        </w:rPr>
        <w:t xml:space="preserve"> </w:t>
      </w:r>
      <w:r w:rsidR="001F010F" w:rsidRPr="00872985">
        <w:rPr>
          <w:rFonts w:ascii="Times New Roman" w:hAnsi="Times New Roman"/>
          <w:lang w:val="da-DK"/>
        </w:rPr>
        <w:t xml:space="preserve">có </w:t>
      </w:r>
      <w:r w:rsidRPr="00872985">
        <w:rPr>
          <w:rFonts w:ascii="Times New Roman" w:hAnsi="Times New Roman"/>
          <w:lang w:val="da-DK"/>
        </w:rPr>
        <w:t>công suất</w:t>
      </w:r>
      <w:r w:rsidR="00580E53" w:rsidRPr="00872985">
        <w:rPr>
          <w:rFonts w:ascii="Times New Roman" w:hAnsi="Times New Roman"/>
          <w:lang w:val="da-DK"/>
        </w:rPr>
        <w:t xml:space="preserve"> 2.500 m</w:t>
      </w:r>
      <w:r w:rsidR="00580E53" w:rsidRPr="00872985">
        <w:rPr>
          <w:rFonts w:ascii="Times New Roman" w:hAnsi="Times New Roman"/>
          <w:vertAlign w:val="superscript"/>
          <w:lang w:val="da-DK"/>
        </w:rPr>
        <w:t>3</w:t>
      </w:r>
      <w:r w:rsidR="00580E53" w:rsidRPr="00872985">
        <w:rPr>
          <w:rFonts w:ascii="Times New Roman" w:hAnsi="Times New Roman"/>
          <w:lang w:val="da-DK"/>
        </w:rPr>
        <w:t xml:space="preserve">/ng.đ): </w:t>
      </w:r>
      <w:r w:rsidR="00580E53" w:rsidRPr="00872985">
        <w:rPr>
          <w:rFonts w:ascii="Times New Roman" w:hAnsi="Times New Roman"/>
          <w:spacing w:val="-4"/>
          <w:lang w:val="da-DK"/>
        </w:rPr>
        <w:t xml:space="preserve">Tổng công ty đã hoàn thành công tác xây dựng và đưa vào vận hành khai thác theo đúng kế hoạch. Công suất khai thác đạt 90% công suất thiết kế giai đoạn </w:t>
      </w:r>
      <w:r w:rsidR="001F010F" w:rsidRPr="00872985">
        <w:rPr>
          <w:rFonts w:ascii="Times New Roman" w:hAnsi="Times New Roman"/>
          <w:spacing w:val="-4"/>
          <w:lang w:val="da-DK"/>
        </w:rPr>
        <w:t>I</w:t>
      </w:r>
      <w:r w:rsidR="00580E53" w:rsidRPr="00872985">
        <w:rPr>
          <w:rFonts w:ascii="Times New Roman" w:hAnsi="Times New Roman"/>
          <w:spacing w:val="-4"/>
          <w:lang w:val="da-DK"/>
        </w:rPr>
        <w:t>.</w:t>
      </w:r>
    </w:p>
    <w:p w14:paraId="09A98EEA" w14:textId="05A37B6A" w:rsidR="00580E53" w:rsidRPr="00872985" w:rsidRDefault="00480AC9" w:rsidP="00031B2C">
      <w:pPr>
        <w:tabs>
          <w:tab w:val="left" w:pos="0"/>
          <w:tab w:val="left" w:pos="993"/>
        </w:tabs>
        <w:spacing w:before="80" w:line="264" w:lineRule="auto"/>
        <w:ind w:firstLine="709"/>
        <w:jc w:val="both"/>
        <w:rPr>
          <w:rFonts w:ascii="Times New Roman" w:hAnsi="Times New Roman"/>
          <w:lang w:val="da-DK"/>
        </w:rPr>
      </w:pPr>
      <w:r w:rsidRPr="00872985">
        <w:rPr>
          <w:rFonts w:ascii="Times New Roman" w:hAnsi="Times New Roman"/>
          <w:lang w:val="da-DK"/>
        </w:rPr>
        <w:t>ii)</w:t>
      </w:r>
      <w:r w:rsidR="00580E53" w:rsidRPr="00872985">
        <w:rPr>
          <w:rFonts w:ascii="Times New Roman" w:hAnsi="Times New Roman"/>
          <w:lang w:val="da-DK"/>
        </w:rPr>
        <w:t xml:space="preserve"> Dự án đầu tư xây dựng Tòa nhà văn phòng Tổng công ty </w:t>
      </w:r>
      <w:r w:rsidR="00645B39" w:rsidRPr="00872985">
        <w:rPr>
          <w:rFonts w:ascii="Times New Roman" w:hAnsi="Times New Roman"/>
          <w:lang w:val="da-DK"/>
        </w:rPr>
        <w:t>VIWASEEN</w:t>
      </w:r>
      <w:r w:rsidR="00580E53" w:rsidRPr="00872985">
        <w:rPr>
          <w:rFonts w:ascii="Times New Roman" w:hAnsi="Times New Roman"/>
          <w:lang w:val="da-DK"/>
        </w:rPr>
        <w:t xml:space="preserve"> tại số 52 Quốc Tử Giám, quận Đống Đa, Hà Nội: </w:t>
      </w:r>
      <w:r w:rsidRPr="00872985">
        <w:rPr>
          <w:rFonts w:ascii="Times New Roman" w:hAnsi="Times New Roman"/>
          <w:lang w:val="da-DK"/>
        </w:rPr>
        <w:t>D</w:t>
      </w:r>
      <w:r w:rsidR="00580E53" w:rsidRPr="00872985">
        <w:rPr>
          <w:rFonts w:ascii="Times New Roman" w:hAnsi="Times New Roman"/>
          <w:lang w:val="da-DK"/>
        </w:rPr>
        <w:t>ự án đã được UBND thành phố Hà Nội phê duyệt chủ trương đầu tư, hoàn thành thẩm định thiết kế cơ sở dự án và được HĐQT Tổng công ty phê duyệt dự án. Dự án đang trong giai đoạn thiết kế bản vẽ thi công.</w:t>
      </w:r>
    </w:p>
    <w:p w14:paraId="48DC4A99" w14:textId="02EF3E84" w:rsidR="00580E53" w:rsidRPr="00872985" w:rsidRDefault="00480AC9" w:rsidP="00031B2C">
      <w:pPr>
        <w:tabs>
          <w:tab w:val="left" w:pos="993"/>
        </w:tabs>
        <w:spacing w:before="80" w:line="264" w:lineRule="auto"/>
        <w:ind w:firstLine="709"/>
        <w:jc w:val="both"/>
        <w:rPr>
          <w:rFonts w:ascii="Times New Roman" w:hAnsi="Times New Roman"/>
          <w:color w:val="000000" w:themeColor="text1"/>
          <w:lang w:val="da-DK"/>
        </w:rPr>
      </w:pPr>
      <w:r w:rsidRPr="00872985">
        <w:rPr>
          <w:rFonts w:ascii="Times New Roman" w:hAnsi="Times New Roman"/>
          <w:color w:val="000000" w:themeColor="text1"/>
          <w:lang w:val="da-DK"/>
        </w:rPr>
        <w:t>iii)</w:t>
      </w:r>
      <w:r w:rsidR="00580E53" w:rsidRPr="00872985">
        <w:rPr>
          <w:rFonts w:ascii="Times New Roman" w:hAnsi="Times New Roman"/>
          <w:color w:val="000000" w:themeColor="text1"/>
          <w:lang w:val="da-DK"/>
        </w:rPr>
        <w:t xml:space="preserve"> Nghiên cứu đầu tư xây dựng Hệ thống xử lý nước thải TP. Tuyên Quang:  đang trình UBND tỉnh Tuyên Quang để xin phê duyệt chủ trương về cơ chế tài chính cho dự án.</w:t>
      </w:r>
    </w:p>
    <w:p w14:paraId="7E01DC13" w14:textId="77777777" w:rsidR="00480AC9" w:rsidRPr="00872985" w:rsidRDefault="00480AC9" w:rsidP="00031B2C">
      <w:pPr>
        <w:tabs>
          <w:tab w:val="left" w:pos="993"/>
        </w:tabs>
        <w:spacing w:before="80" w:line="264" w:lineRule="auto"/>
        <w:ind w:firstLine="709"/>
        <w:jc w:val="both"/>
        <w:rPr>
          <w:rFonts w:ascii="Times New Roman" w:hAnsi="Times New Roman"/>
          <w:color w:val="000000" w:themeColor="text1"/>
          <w:lang w:val="da-DK"/>
        </w:rPr>
      </w:pPr>
      <w:r w:rsidRPr="00872985">
        <w:rPr>
          <w:rFonts w:ascii="Times New Roman" w:hAnsi="Times New Roman"/>
          <w:color w:val="000000" w:themeColor="text1"/>
          <w:lang w:val="da-DK"/>
        </w:rPr>
        <w:t>iv)</w:t>
      </w:r>
      <w:r w:rsidR="00580E53" w:rsidRPr="00872985">
        <w:rPr>
          <w:rFonts w:ascii="Times New Roman" w:hAnsi="Times New Roman"/>
          <w:color w:val="000000" w:themeColor="text1"/>
          <w:lang w:val="da-DK"/>
        </w:rPr>
        <w:t xml:space="preserve"> Nghiên cứu đầu tư Nhà máy nước sạch cho KCN Tây Bắc Hồ Xá và phụ cận tại </w:t>
      </w:r>
      <w:r w:rsidRPr="00872985">
        <w:rPr>
          <w:rFonts w:ascii="Times New Roman" w:hAnsi="Times New Roman"/>
          <w:color w:val="000000" w:themeColor="text1"/>
          <w:lang w:val="da-DK"/>
        </w:rPr>
        <w:t xml:space="preserve">huyện </w:t>
      </w:r>
      <w:r w:rsidR="00580E53" w:rsidRPr="00872985">
        <w:rPr>
          <w:rFonts w:ascii="Times New Roman" w:hAnsi="Times New Roman"/>
          <w:color w:val="000000" w:themeColor="text1"/>
          <w:lang w:val="da-DK"/>
        </w:rPr>
        <w:t>Vĩnh Linh,</w:t>
      </w:r>
      <w:r w:rsidRPr="00872985">
        <w:rPr>
          <w:rFonts w:ascii="Times New Roman" w:hAnsi="Times New Roman"/>
          <w:color w:val="000000" w:themeColor="text1"/>
          <w:lang w:val="da-DK"/>
        </w:rPr>
        <w:t xml:space="preserve"> tỉnh</w:t>
      </w:r>
      <w:r w:rsidR="00580E53" w:rsidRPr="00872985">
        <w:rPr>
          <w:rFonts w:ascii="Times New Roman" w:hAnsi="Times New Roman"/>
          <w:color w:val="000000" w:themeColor="text1"/>
          <w:lang w:val="da-DK"/>
        </w:rPr>
        <w:t xml:space="preserve"> Quảng Trị: Tổng công ty đã được UBND tỉnh Quảng Trị cho phép nghiên cứu đầu tư, </w:t>
      </w:r>
      <w:r w:rsidRPr="00872985">
        <w:rPr>
          <w:rFonts w:ascii="Times New Roman" w:hAnsi="Times New Roman"/>
          <w:color w:val="000000" w:themeColor="text1"/>
          <w:lang w:val="da-DK"/>
        </w:rPr>
        <w:t xml:space="preserve">hiện đang </w:t>
      </w:r>
      <w:r w:rsidR="00580E53" w:rsidRPr="00872985">
        <w:rPr>
          <w:rFonts w:ascii="Times New Roman" w:hAnsi="Times New Roman"/>
          <w:color w:val="000000" w:themeColor="text1"/>
          <w:lang w:val="da-DK"/>
        </w:rPr>
        <w:t xml:space="preserve">hoàn thiện hồ sơ để </w:t>
      </w:r>
      <w:r w:rsidRPr="00872985">
        <w:rPr>
          <w:rFonts w:ascii="Times New Roman" w:hAnsi="Times New Roman"/>
          <w:color w:val="000000" w:themeColor="text1"/>
          <w:lang w:val="da-DK"/>
        </w:rPr>
        <w:t xml:space="preserve">xin </w:t>
      </w:r>
      <w:r w:rsidR="00580E53" w:rsidRPr="00872985">
        <w:rPr>
          <w:rFonts w:ascii="Times New Roman" w:hAnsi="Times New Roman"/>
          <w:color w:val="000000" w:themeColor="text1"/>
          <w:lang w:val="da-DK"/>
        </w:rPr>
        <w:t>chấp thuận chủ trương đầu tư dự án.</w:t>
      </w:r>
    </w:p>
    <w:p w14:paraId="14087B5D" w14:textId="064A932E" w:rsidR="00480AC9" w:rsidRPr="00872985" w:rsidRDefault="00480AC9" w:rsidP="00031B2C">
      <w:pPr>
        <w:tabs>
          <w:tab w:val="left" w:pos="993"/>
        </w:tabs>
        <w:spacing w:before="80" w:line="264" w:lineRule="auto"/>
        <w:ind w:firstLine="709"/>
        <w:jc w:val="both"/>
        <w:rPr>
          <w:rFonts w:ascii="Times New Roman" w:hAnsi="Times New Roman"/>
          <w:color w:val="000000" w:themeColor="text1"/>
          <w:lang w:val="da-DK"/>
        </w:rPr>
      </w:pPr>
      <w:r w:rsidRPr="00872985">
        <w:rPr>
          <w:rFonts w:ascii="Times New Roman" w:hAnsi="Times New Roman"/>
          <w:i/>
          <w:iCs/>
          <w:lang w:val="da-DK"/>
        </w:rPr>
        <w:t>b) Tình hình thực hiện các dự án đầu tư tại Công ty thành viên:</w:t>
      </w:r>
    </w:p>
    <w:p w14:paraId="77357FCB" w14:textId="0C65830C" w:rsidR="00882622" w:rsidRPr="00872985" w:rsidRDefault="008254FB" w:rsidP="00031B2C">
      <w:pPr>
        <w:tabs>
          <w:tab w:val="left" w:pos="993"/>
        </w:tabs>
        <w:spacing w:before="80" w:line="264" w:lineRule="auto"/>
        <w:ind w:firstLine="709"/>
        <w:jc w:val="both"/>
        <w:rPr>
          <w:rFonts w:ascii="Times New Roman" w:hAnsi="Times New Roman"/>
          <w:color w:val="000000" w:themeColor="text1"/>
        </w:rPr>
      </w:pPr>
      <w:r w:rsidRPr="00872985">
        <w:rPr>
          <w:rFonts w:ascii="Times New Roman" w:hAnsi="Times New Roman"/>
          <w:color w:val="000000" w:themeColor="text1"/>
          <w:lang w:val="da-DK"/>
        </w:rPr>
        <w:t>+ Dự án Nhà máy nước Suối Dầu: Hoàn thành công tác đầu tư phần công nghệ trong nhà máy để nâng công suất lên 30.000 m</w:t>
      </w:r>
      <w:r w:rsidRPr="00872985">
        <w:rPr>
          <w:rFonts w:ascii="Times New Roman" w:hAnsi="Times New Roman"/>
          <w:color w:val="000000" w:themeColor="text1"/>
          <w:vertAlign w:val="superscript"/>
          <w:lang w:val="da-DK"/>
        </w:rPr>
        <w:t>3</w:t>
      </w:r>
      <w:r w:rsidRPr="00872985">
        <w:rPr>
          <w:rFonts w:ascii="Times New Roman" w:hAnsi="Times New Roman"/>
          <w:color w:val="000000" w:themeColor="text1"/>
          <w:lang w:val="da-DK"/>
        </w:rPr>
        <w:t>/ng.đ.</w:t>
      </w:r>
    </w:p>
    <w:p w14:paraId="344AB38B" w14:textId="13D4E1E6" w:rsidR="007E7C38" w:rsidRPr="00872985" w:rsidRDefault="00317E3B" w:rsidP="00031B2C">
      <w:pPr>
        <w:tabs>
          <w:tab w:val="left" w:pos="540"/>
          <w:tab w:val="left" w:pos="567"/>
          <w:tab w:val="left" w:pos="993"/>
        </w:tabs>
        <w:spacing w:before="80" w:line="264" w:lineRule="auto"/>
        <w:ind w:firstLine="709"/>
        <w:jc w:val="both"/>
        <w:rPr>
          <w:rFonts w:ascii="Times New Roman" w:hAnsi="Times New Roman"/>
          <w:b/>
          <w:lang w:val="da-DK"/>
        </w:rPr>
      </w:pPr>
      <w:r w:rsidRPr="00872985">
        <w:rPr>
          <w:rFonts w:ascii="Times New Roman" w:hAnsi="Times New Roman"/>
          <w:b/>
          <w:lang w:val="da-DK"/>
        </w:rPr>
        <w:t>5.</w:t>
      </w:r>
      <w:r w:rsidR="00882622" w:rsidRPr="00872985">
        <w:rPr>
          <w:rFonts w:ascii="Times New Roman" w:hAnsi="Times New Roman"/>
          <w:lang w:val="da-DK"/>
        </w:rPr>
        <w:t xml:space="preserve"> </w:t>
      </w:r>
      <w:r w:rsidR="00596217" w:rsidRPr="00872985">
        <w:rPr>
          <w:rFonts w:ascii="Times New Roman" w:hAnsi="Times New Roman"/>
          <w:b/>
          <w:lang w:val="da-DK"/>
        </w:rPr>
        <w:t>Công tác quản lý tài chính</w:t>
      </w:r>
    </w:p>
    <w:p w14:paraId="4DD87F89" w14:textId="77777777" w:rsidR="0085264E" w:rsidRPr="00872985" w:rsidRDefault="00317E3B" w:rsidP="00031B2C">
      <w:pPr>
        <w:tabs>
          <w:tab w:val="left" w:pos="993"/>
        </w:tabs>
        <w:spacing w:before="80" w:line="264" w:lineRule="auto"/>
        <w:ind w:firstLine="709"/>
        <w:jc w:val="both"/>
        <w:rPr>
          <w:rFonts w:ascii="Times New Roman" w:hAnsi="Times New Roman"/>
          <w:lang w:val="da-DK"/>
        </w:rPr>
      </w:pPr>
      <w:r w:rsidRPr="00872985">
        <w:rPr>
          <w:rFonts w:ascii="Times New Roman" w:hAnsi="Times New Roman"/>
          <w:lang w:val="da-DK"/>
        </w:rPr>
        <w:lastRenderedPageBreak/>
        <w:t xml:space="preserve">- </w:t>
      </w:r>
      <w:r w:rsidR="0085264E" w:rsidRPr="00872985">
        <w:rPr>
          <w:rFonts w:ascii="Times New Roman" w:hAnsi="Times New Roman"/>
          <w:lang w:val="da-DK"/>
        </w:rPr>
        <w:t>Đối với Công ty mẹ, công tác tài chính doanh nghiệp đáp ứng được yêu cầu SXKD đề ra. Vốn được bảo toàn và đảm bảo sử dụng đúng mục đích.</w:t>
      </w:r>
    </w:p>
    <w:p w14:paraId="05A17EB1" w14:textId="77777777" w:rsidR="0085264E" w:rsidRPr="00872985" w:rsidRDefault="0085264E" w:rsidP="00031B2C">
      <w:pPr>
        <w:tabs>
          <w:tab w:val="left" w:pos="993"/>
        </w:tabs>
        <w:spacing w:before="80" w:line="264" w:lineRule="auto"/>
        <w:ind w:firstLine="709"/>
        <w:jc w:val="both"/>
        <w:rPr>
          <w:rFonts w:ascii="Times New Roman" w:hAnsi="Times New Roman"/>
          <w:lang w:val="da-DK"/>
        </w:rPr>
      </w:pPr>
      <w:r w:rsidRPr="00872985">
        <w:rPr>
          <w:rFonts w:ascii="Times New Roman" w:hAnsi="Times New Roman"/>
          <w:lang w:val="da-DK"/>
        </w:rPr>
        <w:t xml:space="preserve">- Công tác đối chiếu thu hồi công nợ được HĐQT và Ban lãnh đạo Tổng công ty quan tâm chỉ đạo đôn đốc thực hiện và xử lý tài chính theo quy định. Công tác thu hồi vốn và công nợ cũ đã đạt được kết quả nhất định, tổng số thu trong năm là 516,1 tỷ đồng trong đó thu hồi công nợ cũ: 17,6 tỷ đồng, tuy nhiên việc xử lý tồn tại chưa được nhiều do nguồn lợi nhuận thấp. </w:t>
      </w:r>
    </w:p>
    <w:p w14:paraId="1F861090" w14:textId="411BC9E9" w:rsidR="0085264E" w:rsidRPr="00872985" w:rsidRDefault="0085264E" w:rsidP="00031B2C">
      <w:pPr>
        <w:tabs>
          <w:tab w:val="left" w:pos="993"/>
        </w:tabs>
        <w:spacing w:before="80" w:line="264" w:lineRule="auto"/>
        <w:ind w:firstLine="709"/>
        <w:jc w:val="both"/>
        <w:rPr>
          <w:rFonts w:ascii="Times New Roman" w:hAnsi="Times New Roman"/>
        </w:rPr>
      </w:pPr>
      <w:r w:rsidRPr="00872985">
        <w:rPr>
          <w:rFonts w:ascii="Times New Roman" w:hAnsi="Times New Roman"/>
          <w:lang w:val="da-DK"/>
        </w:rPr>
        <w:t xml:space="preserve">- Vốn cho sản xuất kinh doanh: Công ty mẹ đã hoàn thành việc ký các hợp đồng </w:t>
      </w:r>
      <w:r w:rsidRPr="00872985">
        <w:rPr>
          <w:rFonts w:ascii="Times New Roman" w:hAnsi="Times New Roman"/>
          <w:lang w:val="vi-VN"/>
        </w:rPr>
        <w:t xml:space="preserve">hạn mức </w:t>
      </w:r>
      <w:r w:rsidRPr="00872985">
        <w:rPr>
          <w:rFonts w:ascii="Times New Roman" w:hAnsi="Times New Roman"/>
          <w:lang w:val="da-DK"/>
        </w:rPr>
        <w:t>tín dụng với các ngân hàng với h</w:t>
      </w:r>
      <w:r w:rsidRPr="00872985">
        <w:rPr>
          <w:rFonts w:ascii="Times New Roman" w:hAnsi="Times New Roman"/>
          <w:lang w:val="vi-VN"/>
        </w:rPr>
        <w:t>ạn mức được cấp: 550 tỷ đồng</w:t>
      </w:r>
      <w:r w:rsidRPr="00872985">
        <w:rPr>
          <w:rFonts w:ascii="Times New Roman" w:hAnsi="Times New Roman"/>
        </w:rPr>
        <w:t xml:space="preserve"> (</w:t>
      </w:r>
      <w:r w:rsidRPr="00872985">
        <w:rPr>
          <w:rFonts w:ascii="Times New Roman" w:hAnsi="Times New Roman"/>
          <w:lang w:val="vi-VN"/>
        </w:rPr>
        <w:t xml:space="preserve">vay vốn: </w:t>
      </w:r>
      <w:r w:rsidRPr="00872985">
        <w:rPr>
          <w:rFonts w:ascii="Times New Roman" w:hAnsi="Times New Roman"/>
        </w:rPr>
        <w:t>31</w:t>
      </w:r>
      <w:r w:rsidRPr="00872985">
        <w:rPr>
          <w:rFonts w:ascii="Times New Roman" w:hAnsi="Times New Roman"/>
          <w:lang w:val="vi-VN"/>
        </w:rPr>
        <w:t xml:space="preserve">0 tỷ đồng, bảo lãnh: </w:t>
      </w:r>
      <w:r w:rsidRPr="00872985">
        <w:rPr>
          <w:rFonts w:ascii="Times New Roman" w:hAnsi="Times New Roman"/>
        </w:rPr>
        <w:t>24</w:t>
      </w:r>
      <w:r w:rsidRPr="00872985">
        <w:rPr>
          <w:rFonts w:ascii="Times New Roman" w:hAnsi="Times New Roman"/>
          <w:lang w:val="vi-VN"/>
        </w:rPr>
        <w:t>0 tỷ đồng</w:t>
      </w:r>
      <w:r w:rsidRPr="00872985">
        <w:rPr>
          <w:rFonts w:ascii="Times New Roman" w:hAnsi="Times New Roman"/>
        </w:rPr>
        <w:t xml:space="preserve">). Khi bàn giao về SCIC, do SCIC là cổ đông của Ngân hàng TMCP Quân đội </w:t>
      </w:r>
      <w:r w:rsidR="00464DB3" w:rsidRPr="00872985">
        <w:rPr>
          <w:rFonts w:ascii="Times New Roman" w:hAnsi="Times New Roman"/>
        </w:rPr>
        <w:t>(</w:t>
      </w:r>
      <w:r w:rsidRPr="00872985">
        <w:rPr>
          <w:rFonts w:ascii="Times New Roman" w:hAnsi="Times New Roman"/>
        </w:rPr>
        <w:t>MB</w:t>
      </w:r>
      <w:r w:rsidR="00464DB3" w:rsidRPr="00872985">
        <w:rPr>
          <w:rFonts w:ascii="Times New Roman" w:hAnsi="Times New Roman"/>
        </w:rPr>
        <w:t>)</w:t>
      </w:r>
      <w:r w:rsidRPr="00872985">
        <w:rPr>
          <w:rFonts w:ascii="Times New Roman" w:hAnsi="Times New Roman"/>
        </w:rPr>
        <w:t xml:space="preserve">, mặt khác Tổng công ty </w:t>
      </w:r>
      <w:r w:rsidR="00645B39" w:rsidRPr="00872985">
        <w:rPr>
          <w:rFonts w:ascii="Times New Roman" w:hAnsi="Times New Roman"/>
        </w:rPr>
        <w:t>VIWASEEN</w:t>
      </w:r>
      <w:r w:rsidRPr="00872985">
        <w:rPr>
          <w:rFonts w:ascii="Times New Roman" w:hAnsi="Times New Roman"/>
        </w:rPr>
        <w:t xml:space="preserve"> là đơn vị có vốn góp chi phối của SCIC; vì vậy theo quy định của Luật các tổ chức tín dụng, việc vay vốn tại Ngân hàng TMCP Quân đội không thể tiếp tục thực hiện được. Tổng công ty đã kịp thời tháo gỡ, điều chỉnh, bổ sung hạn mức với các Ngân hàng khác để đảm bảo đáp ứng vốn cho sản xuất kinh doanh.  </w:t>
      </w:r>
    </w:p>
    <w:p w14:paraId="753629FE" w14:textId="77777777" w:rsidR="0085264E" w:rsidRPr="00872985" w:rsidRDefault="0085264E" w:rsidP="00031B2C">
      <w:pPr>
        <w:tabs>
          <w:tab w:val="left" w:pos="993"/>
        </w:tabs>
        <w:spacing w:before="120" w:line="264" w:lineRule="auto"/>
        <w:ind w:firstLine="709"/>
        <w:jc w:val="both"/>
        <w:rPr>
          <w:rFonts w:ascii="Times New Roman" w:hAnsi="Times New Roman"/>
        </w:rPr>
      </w:pPr>
      <w:r w:rsidRPr="00872985">
        <w:rPr>
          <w:rFonts w:ascii="Times New Roman" w:hAnsi="Times New Roman"/>
          <w:lang w:val="da-DK"/>
        </w:rPr>
        <w:t>Một số đơn vị thành viên trong Tổng công ty vẫn còn gặp khó khăn trong việc huy động vốn cho hoạt động sản xuất kinh doanh, do công tác thanh toán khối lượng, thu hồi vốn chậm, làm ảnh hưởng đến hiệu quả trong quá trình sản xuất kinh doanh của đơn vị cũng như dẫn đến tình trạng nợ lương, nợ bảo hiểm xã hội, nợ thuế....</w:t>
      </w:r>
    </w:p>
    <w:p w14:paraId="39F5F2A1" w14:textId="1F1B1D94" w:rsidR="0085264E" w:rsidRPr="00872985" w:rsidRDefault="0085264E" w:rsidP="00031B2C">
      <w:pPr>
        <w:tabs>
          <w:tab w:val="left" w:pos="993"/>
        </w:tabs>
        <w:spacing w:before="120" w:line="264" w:lineRule="auto"/>
        <w:ind w:firstLine="709"/>
        <w:jc w:val="both"/>
        <w:rPr>
          <w:rFonts w:ascii="Times New Roman" w:hAnsi="Times New Roman"/>
          <w:lang w:val="da-DK"/>
        </w:rPr>
      </w:pPr>
      <w:r w:rsidRPr="00872985">
        <w:rPr>
          <w:rFonts w:ascii="Times New Roman" w:hAnsi="Times New Roman"/>
          <w:lang w:val="da-DK"/>
        </w:rPr>
        <w:t xml:space="preserve">Bên cạnh một số đơn vị thành viên có tình hình tài chính </w:t>
      </w:r>
      <w:r w:rsidR="001D7CFB" w:rsidRPr="00872985">
        <w:rPr>
          <w:rFonts w:ascii="Times New Roman" w:hAnsi="Times New Roman"/>
          <w:lang w:val="da-DK"/>
        </w:rPr>
        <w:t>đáp ứng tốt nhu cầu trong sản xuất kinh doanh</w:t>
      </w:r>
      <w:r w:rsidRPr="00872985">
        <w:rPr>
          <w:rFonts w:ascii="Times New Roman" w:hAnsi="Times New Roman"/>
          <w:lang w:val="da-DK"/>
        </w:rPr>
        <w:t xml:space="preserve"> (</w:t>
      </w:r>
      <w:r w:rsidR="00645B39" w:rsidRPr="00872985">
        <w:rPr>
          <w:rFonts w:ascii="Times New Roman" w:hAnsi="Times New Roman"/>
          <w:lang w:val="da-DK"/>
        </w:rPr>
        <w:t>WASECO</w:t>
      </w:r>
      <w:r w:rsidRPr="00872985">
        <w:rPr>
          <w:rFonts w:ascii="Times New Roman" w:hAnsi="Times New Roman"/>
          <w:lang w:val="da-DK"/>
        </w:rPr>
        <w:t xml:space="preserve">, </w:t>
      </w:r>
      <w:r w:rsidR="00645B39" w:rsidRPr="00872985">
        <w:rPr>
          <w:rFonts w:ascii="Times New Roman" w:hAnsi="Times New Roman"/>
          <w:lang w:val="da-DK"/>
        </w:rPr>
        <w:t>VIWASEEN</w:t>
      </w:r>
      <w:r w:rsidR="005D2C86" w:rsidRPr="00872985">
        <w:rPr>
          <w:rFonts w:ascii="Times New Roman" w:hAnsi="Times New Roman"/>
          <w:lang w:val="da-DK"/>
        </w:rPr>
        <w:t>.3</w:t>
      </w:r>
      <w:r w:rsidRPr="00872985">
        <w:rPr>
          <w:rFonts w:ascii="Times New Roman" w:hAnsi="Times New Roman"/>
          <w:lang w:val="da-DK"/>
        </w:rPr>
        <w:t xml:space="preserve">, </w:t>
      </w:r>
      <w:r w:rsidR="00645B39" w:rsidRPr="00872985">
        <w:rPr>
          <w:rFonts w:ascii="Times New Roman" w:hAnsi="Times New Roman"/>
          <w:lang w:val="da-DK"/>
        </w:rPr>
        <w:t>VIWASEEN</w:t>
      </w:r>
      <w:r w:rsidR="005D2C86" w:rsidRPr="00872985">
        <w:rPr>
          <w:rFonts w:ascii="Times New Roman" w:hAnsi="Times New Roman"/>
          <w:lang w:val="da-DK"/>
        </w:rPr>
        <w:t>.14</w:t>
      </w:r>
      <w:r w:rsidRPr="00872985">
        <w:rPr>
          <w:rFonts w:ascii="Times New Roman" w:hAnsi="Times New Roman"/>
          <w:lang w:val="da-DK"/>
        </w:rPr>
        <w:t xml:space="preserve">) thì một số đơn vị khác vẫn chưa tháo gỡ được các khó khăn, vướng mắc, tình trạng nợ lương, nợ bảo hiểm xã hội, nợ thuế.... vẫn còn tồn tại, chưa được giải quyết, ảnh hưởng đến hoạt động và hiệu quả sản xuất kinh doanh của đơn vị nói riêng và của Tổng Công ty nói chung. </w:t>
      </w:r>
    </w:p>
    <w:p w14:paraId="2B69DFFC" w14:textId="77777777" w:rsidR="0085264E" w:rsidRPr="00872985" w:rsidRDefault="0085264E" w:rsidP="00031B2C">
      <w:pPr>
        <w:pStyle w:val="ListParagraph"/>
        <w:numPr>
          <w:ilvl w:val="0"/>
          <w:numId w:val="33"/>
        </w:numPr>
        <w:tabs>
          <w:tab w:val="left" w:pos="993"/>
        </w:tabs>
        <w:spacing w:before="120" w:line="264" w:lineRule="auto"/>
        <w:ind w:left="0" w:firstLine="709"/>
        <w:contextualSpacing w:val="0"/>
        <w:jc w:val="both"/>
        <w:rPr>
          <w:rFonts w:ascii="Times New Roman" w:hAnsi="Times New Roman"/>
          <w:b/>
          <w:lang w:val="da-DK"/>
        </w:rPr>
      </w:pPr>
      <w:r w:rsidRPr="00872985">
        <w:rPr>
          <w:rFonts w:ascii="Times New Roman" w:hAnsi="Times New Roman"/>
          <w:b/>
          <w:bCs/>
          <w:iCs/>
          <w:lang w:val="pt-BR"/>
        </w:rPr>
        <w:t>Công tác s</w:t>
      </w:r>
      <w:r w:rsidRPr="00872985">
        <w:rPr>
          <w:rFonts w:ascii="Times New Roman" w:hAnsi="Times New Roman" w:cs="Calibri"/>
          <w:b/>
          <w:bCs/>
          <w:iCs/>
          <w:lang w:val="pt-BR"/>
        </w:rPr>
        <w:t>ắ</w:t>
      </w:r>
      <w:r w:rsidRPr="00872985">
        <w:rPr>
          <w:rFonts w:ascii="Times New Roman" w:hAnsi="Times New Roman"/>
          <w:b/>
          <w:bCs/>
          <w:iCs/>
          <w:lang w:val="pt-BR"/>
        </w:rPr>
        <w:t>p x</w:t>
      </w:r>
      <w:r w:rsidRPr="00872985">
        <w:rPr>
          <w:rFonts w:ascii="Times New Roman" w:hAnsi="Times New Roman" w:cs="Calibri"/>
          <w:b/>
          <w:bCs/>
          <w:iCs/>
          <w:lang w:val="pt-BR"/>
        </w:rPr>
        <w:t>ế</w:t>
      </w:r>
      <w:r w:rsidRPr="00872985">
        <w:rPr>
          <w:rFonts w:ascii="Times New Roman" w:hAnsi="Times New Roman"/>
          <w:b/>
          <w:bCs/>
          <w:iCs/>
          <w:lang w:val="pt-BR"/>
        </w:rPr>
        <w:t xml:space="preserve">p </w:t>
      </w:r>
      <w:r w:rsidRPr="00872985">
        <w:rPr>
          <w:rFonts w:ascii="Times New Roman" w:hAnsi="Times New Roman" w:cs="Calibri"/>
          <w:b/>
          <w:bCs/>
          <w:iCs/>
          <w:lang w:val="pt-BR"/>
        </w:rPr>
        <w:t>đổ</w:t>
      </w:r>
      <w:r w:rsidRPr="00872985">
        <w:rPr>
          <w:rFonts w:ascii="Times New Roman" w:hAnsi="Times New Roman"/>
          <w:b/>
          <w:bCs/>
          <w:iCs/>
          <w:lang w:val="pt-BR"/>
        </w:rPr>
        <w:t>i m</w:t>
      </w:r>
      <w:r w:rsidRPr="00872985">
        <w:rPr>
          <w:rFonts w:ascii="Times New Roman" w:hAnsi="Times New Roman" w:cs="Calibri"/>
          <w:b/>
          <w:bCs/>
          <w:iCs/>
          <w:lang w:val="pt-BR"/>
        </w:rPr>
        <w:t>ớ</w:t>
      </w:r>
      <w:r w:rsidRPr="00872985">
        <w:rPr>
          <w:rFonts w:ascii="Times New Roman" w:hAnsi="Times New Roman"/>
          <w:b/>
          <w:bCs/>
          <w:iCs/>
          <w:lang w:val="pt-BR"/>
        </w:rPr>
        <w:t>i doanh nghi</w:t>
      </w:r>
      <w:r w:rsidRPr="00872985">
        <w:rPr>
          <w:rFonts w:ascii="Times New Roman" w:hAnsi="Times New Roman" w:cs="Calibri"/>
          <w:b/>
          <w:bCs/>
          <w:iCs/>
          <w:lang w:val="pt-BR"/>
        </w:rPr>
        <w:t>ệ</w:t>
      </w:r>
      <w:r w:rsidRPr="00872985">
        <w:rPr>
          <w:rFonts w:ascii="Times New Roman" w:hAnsi="Times New Roman"/>
          <w:b/>
          <w:bCs/>
          <w:iCs/>
          <w:lang w:val="pt-BR"/>
        </w:rPr>
        <w:t>p</w:t>
      </w:r>
    </w:p>
    <w:p w14:paraId="17C283B1" w14:textId="77777777" w:rsidR="0085264E" w:rsidRPr="00872985" w:rsidRDefault="0085264E" w:rsidP="00031B2C">
      <w:pPr>
        <w:tabs>
          <w:tab w:val="left" w:pos="993"/>
        </w:tabs>
        <w:spacing w:before="120" w:line="264" w:lineRule="auto"/>
        <w:ind w:firstLine="709"/>
        <w:jc w:val="both"/>
        <w:rPr>
          <w:rFonts w:ascii="Times New Roman" w:hAnsi="Times New Roman"/>
          <w:lang w:val="da-DK"/>
        </w:rPr>
      </w:pPr>
      <w:r w:rsidRPr="00872985">
        <w:rPr>
          <w:rFonts w:ascii="Times New Roman" w:hAnsi="Times New Roman"/>
          <w:lang w:val="da-DK"/>
        </w:rPr>
        <w:t xml:space="preserve">Thực hiện quyết định của Thủ tướng, chỉ đạo của Bộ Xây dựng, trong năm 2020, Tổng công ty đã thực hiện hoàn thành các nội dung công việc: </w:t>
      </w:r>
    </w:p>
    <w:p w14:paraId="1C42D92C" w14:textId="3561744E" w:rsidR="0085264E" w:rsidRPr="00872985" w:rsidRDefault="0085264E" w:rsidP="00031B2C">
      <w:pPr>
        <w:tabs>
          <w:tab w:val="left" w:pos="993"/>
        </w:tabs>
        <w:spacing w:before="120" w:line="264" w:lineRule="auto"/>
        <w:ind w:firstLine="709"/>
        <w:jc w:val="both"/>
        <w:rPr>
          <w:rFonts w:ascii="Times New Roman" w:hAnsi="Times New Roman"/>
        </w:rPr>
      </w:pPr>
      <w:r w:rsidRPr="00872985">
        <w:rPr>
          <w:rFonts w:ascii="Times New Roman" w:hAnsi="Times New Roman"/>
          <w:lang w:val="da-DK"/>
        </w:rPr>
        <w:t>- Bàn giao vốn Nhà nước từ doanh nghiệp Nhà nước sang công ty cổ phần</w:t>
      </w:r>
      <w:r w:rsidRPr="00872985">
        <w:rPr>
          <w:rFonts w:ascii="Times New Roman" w:hAnsi="Times New Roman"/>
        </w:rPr>
        <w:t>: Ngày 30/06/2020, Tổng công ty đã tổ chức lễ ký biên bản bàn giao vốn từ doanh nghiệp Nhà nước sang công ty cổ phần theo Quyết định số 770/QĐ-BXD ngày 05/6/2020 của Bộ Xây dựng.</w:t>
      </w:r>
    </w:p>
    <w:p w14:paraId="23DB7FFA" w14:textId="6C02CEA4" w:rsidR="00415B31" w:rsidRPr="00872985" w:rsidRDefault="0085264E" w:rsidP="00031B2C">
      <w:pPr>
        <w:tabs>
          <w:tab w:val="left" w:pos="993"/>
        </w:tabs>
        <w:spacing w:before="120" w:line="264" w:lineRule="auto"/>
        <w:ind w:firstLine="709"/>
        <w:jc w:val="both"/>
        <w:rPr>
          <w:rFonts w:ascii="Times New Roman" w:hAnsi="Times New Roman"/>
        </w:rPr>
      </w:pPr>
      <w:r w:rsidRPr="00872985">
        <w:rPr>
          <w:rFonts w:ascii="Times New Roman" w:hAnsi="Times New Roman"/>
        </w:rPr>
        <w:t xml:space="preserve">- Thực hiện quyết định số 908/QĐ-TTg ngày 29/6/2020 của Thủ tướng Chính phủ, Tổng công ty đã hoàn thành hồ sơ để Bộ Xây dựng chuyển giao quyền đại diện chủ sở hữu vốn nhà nước tại Tổng công ty từ Bộ Xây dựng về Tổng công ty Đầu tư và Kinh doanh vốn nhà nước </w:t>
      </w:r>
      <w:r w:rsidR="00415B31" w:rsidRPr="00872985">
        <w:rPr>
          <w:rFonts w:ascii="Times New Roman" w:hAnsi="Times New Roman"/>
        </w:rPr>
        <w:t xml:space="preserve">(SCIC) </w:t>
      </w:r>
      <w:r w:rsidRPr="00872985">
        <w:rPr>
          <w:rFonts w:ascii="Times New Roman" w:hAnsi="Times New Roman"/>
        </w:rPr>
        <w:t xml:space="preserve">và đã hoàn thành công tác bàn giao </w:t>
      </w:r>
      <w:r w:rsidR="00415B31" w:rsidRPr="00872985">
        <w:rPr>
          <w:rFonts w:ascii="Times New Roman" w:hAnsi="Times New Roman"/>
        </w:rPr>
        <w:t xml:space="preserve">vào </w:t>
      </w:r>
      <w:r w:rsidRPr="00872985">
        <w:rPr>
          <w:rFonts w:ascii="Times New Roman" w:hAnsi="Times New Roman"/>
        </w:rPr>
        <w:t>ngày 31/8/2020.</w:t>
      </w:r>
    </w:p>
    <w:p w14:paraId="70ECA0C2" w14:textId="78F6FA25" w:rsidR="00415B31" w:rsidRPr="00872985" w:rsidRDefault="00415B31" w:rsidP="00031B2C">
      <w:pPr>
        <w:tabs>
          <w:tab w:val="left" w:pos="993"/>
        </w:tabs>
        <w:spacing w:before="120" w:line="264" w:lineRule="auto"/>
        <w:ind w:firstLine="709"/>
        <w:jc w:val="both"/>
        <w:rPr>
          <w:rFonts w:ascii="Times New Roman" w:hAnsi="Times New Roman"/>
        </w:rPr>
      </w:pPr>
      <w:r w:rsidRPr="00872985">
        <w:rPr>
          <w:rFonts w:ascii="Times New Roman" w:hAnsi="Times New Roman"/>
        </w:rPr>
        <w:lastRenderedPageBreak/>
        <w:t>- Sau khi chuyển giao, thực hiện chỉ đạo của Chủ sở hữu, Tổng công ty đã thực hiện việc kiện toàn các chức danh nhân sự HĐQT, BKS tại ĐHĐCĐ bất thường ngày 26/02/2021.</w:t>
      </w:r>
    </w:p>
    <w:p w14:paraId="262AEAF7" w14:textId="0C9A2BA0" w:rsidR="00D20EF3" w:rsidRDefault="00415B31" w:rsidP="00031B2C">
      <w:pPr>
        <w:tabs>
          <w:tab w:val="left" w:pos="993"/>
        </w:tabs>
        <w:spacing w:before="120" w:line="264" w:lineRule="auto"/>
        <w:ind w:firstLine="709"/>
        <w:jc w:val="both"/>
        <w:rPr>
          <w:rFonts w:ascii="Times New Roman" w:hAnsi="Times New Roman"/>
        </w:rPr>
      </w:pPr>
      <w:r w:rsidRPr="00872985">
        <w:rPr>
          <w:rFonts w:ascii="Times New Roman" w:hAnsi="Times New Roman"/>
        </w:rPr>
        <w:t>- C</w:t>
      </w:r>
      <w:r w:rsidR="0085264E" w:rsidRPr="00872985">
        <w:rPr>
          <w:rFonts w:ascii="Times New Roman" w:hAnsi="Times New Roman"/>
        </w:rPr>
        <w:t xml:space="preserve">ông tác thoái vốn Nhà nước </w:t>
      </w:r>
      <w:r w:rsidRPr="00872985">
        <w:rPr>
          <w:rFonts w:ascii="Times New Roman" w:hAnsi="Times New Roman"/>
        </w:rPr>
        <w:t xml:space="preserve">tại Tổng công ty </w:t>
      </w:r>
      <w:r w:rsidR="0085264E" w:rsidRPr="00872985">
        <w:rPr>
          <w:rFonts w:ascii="Times New Roman" w:hAnsi="Times New Roman"/>
        </w:rPr>
        <w:t>và tái cơ cấu</w:t>
      </w:r>
      <w:r w:rsidRPr="00872985">
        <w:rPr>
          <w:rFonts w:ascii="Times New Roman" w:hAnsi="Times New Roman"/>
        </w:rPr>
        <w:t xml:space="preserve"> Tổng công ty</w:t>
      </w:r>
      <w:r w:rsidR="0094694B" w:rsidRPr="00872985">
        <w:rPr>
          <w:rFonts w:ascii="Times New Roman" w:hAnsi="Times New Roman"/>
        </w:rPr>
        <w:t>,</w:t>
      </w:r>
      <w:r w:rsidR="0085264E" w:rsidRPr="00872985">
        <w:rPr>
          <w:rFonts w:ascii="Times New Roman" w:hAnsi="Times New Roman"/>
        </w:rPr>
        <w:t xml:space="preserve"> Tổng công ty </w:t>
      </w:r>
      <w:r w:rsidR="003D4177" w:rsidRPr="00872985">
        <w:rPr>
          <w:rFonts w:ascii="Times New Roman" w:hAnsi="Times New Roman"/>
        </w:rPr>
        <w:t xml:space="preserve">đã chủ động báo cáo </w:t>
      </w:r>
      <w:r w:rsidRPr="00872985">
        <w:rPr>
          <w:rFonts w:ascii="Times New Roman" w:hAnsi="Times New Roman"/>
        </w:rPr>
        <w:t>Chủ sở hữu để</w:t>
      </w:r>
      <w:r w:rsidR="003D4177" w:rsidRPr="00872985">
        <w:rPr>
          <w:rFonts w:ascii="Times New Roman" w:hAnsi="Times New Roman"/>
        </w:rPr>
        <w:t xml:space="preserve"> xây dựng</w:t>
      </w:r>
      <w:r w:rsidRPr="00872985">
        <w:rPr>
          <w:rFonts w:ascii="Times New Roman" w:hAnsi="Times New Roman"/>
        </w:rPr>
        <w:t>, trình ĐHĐCĐ xem xét phê duyệt</w:t>
      </w:r>
      <w:r w:rsidR="003D4177" w:rsidRPr="00872985">
        <w:rPr>
          <w:rFonts w:ascii="Times New Roman" w:hAnsi="Times New Roman"/>
        </w:rPr>
        <w:t xml:space="preserve"> đề án tái cơ cấu </w:t>
      </w:r>
      <w:r w:rsidR="0094694B" w:rsidRPr="00872985">
        <w:rPr>
          <w:rFonts w:ascii="Times New Roman" w:hAnsi="Times New Roman"/>
        </w:rPr>
        <w:t xml:space="preserve">Tổng công ty </w:t>
      </w:r>
      <w:r w:rsidR="003D4177" w:rsidRPr="00872985">
        <w:rPr>
          <w:rFonts w:ascii="Times New Roman" w:hAnsi="Times New Roman"/>
        </w:rPr>
        <w:t>trong giai đoạn 2021-2025.</w:t>
      </w:r>
    </w:p>
    <w:p w14:paraId="3C38E65D" w14:textId="2EEC18EB" w:rsidR="007E7C38" w:rsidRPr="00872985" w:rsidRDefault="00464DB3" w:rsidP="001A58A3">
      <w:pPr>
        <w:widowControl w:val="0"/>
        <w:tabs>
          <w:tab w:val="left" w:pos="567"/>
        </w:tabs>
        <w:spacing w:before="240" w:line="276" w:lineRule="auto"/>
        <w:jc w:val="center"/>
        <w:outlineLvl w:val="0"/>
        <w:rPr>
          <w:rFonts w:ascii="Times New Roman" w:hAnsi="Times New Roman"/>
          <w:b/>
          <w:noProof/>
          <w:lang w:val="pt-BR"/>
        </w:rPr>
      </w:pPr>
      <w:r w:rsidRPr="00872985">
        <w:rPr>
          <w:rFonts w:ascii="Times New Roman" w:hAnsi="Times New Roman"/>
          <w:b/>
          <w:noProof/>
          <w:lang w:val="pt-BR"/>
        </w:rPr>
        <w:t>P</w:t>
      </w:r>
      <w:r w:rsidR="007E7C38" w:rsidRPr="00872985">
        <w:rPr>
          <w:rFonts w:ascii="Times New Roman" w:hAnsi="Times New Roman"/>
          <w:b/>
          <w:noProof/>
          <w:lang w:val="pt-BR"/>
        </w:rPr>
        <w:t>HẦN II</w:t>
      </w:r>
    </w:p>
    <w:p w14:paraId="6DEA481D" w14:textId="2C386057" w:rsidR="007E7C38" w:rsidRPr="00872985" w:rsidRDefault="0012728C" w:rsidP="00415B31">
      <w:pPr>
        <w:spacing w:line="276" w:lineRule="auto"/>
        <w:jc w:val="center"/>
        <w:rPr>
          <w:rFonts w:ascii="Times New Roman" w:hAnsi="Times New Roman"/>
          <w:b/>
          <w:noProof/>
          <w:lang w:val="pt-BR"/>
        </w:rPr>
      </w:pPr>
      <w:r w:rsidRPr="00872985">
        <w:rPr>
          <w:rFonts w:ascii="Times New Roman" w:hAnsi="Times New Roman"/>
          <w:b/>
          <w:noProof/>
          <w:lang w:val="pt-BR"/>
        </w:rPr>
        <w:t>KẾ HOẠCH SXKD</w:t>
      </w:r>
      <w:r w:rsidR="001E450E" w:rsidRPr="00872985">
        <w:rPr>
          <w:rFonts w:ascii="Times New Roman" w:hAnsi="Times New Roman"/>
          <w:b/>
          <w:noProof/>
          <w:lang w:val="pt-BR"/>
        </w:rPr>
        <w:t>-ĐT</w:t>
      </w:r>
      <w:r w:rsidR="0058232A" w:rsidRPr="00872985">
        <w:rPr>
          <w:rFonts w:ascii="Times New Roman" w:hAnsi="Times New Roman"/>
          <w:b/>
          <w:noProof/>
          <w:lang w:val="pt-BR"/>
        </w:rPr>
        <w:t xml:space="preserve"> NĂM 202</w:t>
      </w:r>
      <w:r w:rsidR="001670B0" w:rsidRPr="00872985">
        <w:rPr>
          <w:rFonts w:ascii="Times New Roman" w:hAnsi="Times New Roman"/>
          <w:b/>
          <w:noProof/>
          <w:lang w:val="pt-BR"/>
        </w:rPr>
        <w:t>1</w:t>
      </w:r>
      <w:r w:rsidR="0073070D" w:rsidRPr="00872985">
        <w:rPr>
          <w:rFonts w:ascii="Times New Roman" w:hAnsi="Times New Roman"/>
          <w:b/>
          <w:noProof/>
          <w:lang w:val="pt-BR"/>
        </w:rPr>
        <w:t xml:space="preserve"> </w:t>
      </w:r>
      <w:r w:rsidR="007E7C38" w:rsidRPr="00872985">
        <w:rPr>
          <w:rFonts w:ascii="Times New Roman" w:hAnsi="Times New Roman"/>
          <w:b/>
          <w:noProof/>
          <w:lang w:val="pt-BR"/>
        </w:rPr>
        <w:t>VÀ CÁC GIẢI PHÁP THỰC HIỆN</w:t>
      </w:r>
    </w:p>
    <w:p w14:paraId="4FDD6191" w14:textId="769339CE" w:rsidR="003C12BC" w:rsidRPr="00872985" w:rsidRDefault="003C12BC" w:rsidP="00415B31">
      <w:pPr>
        <w:widowControl w:val="0"/>
        <w:tabs>
          <w:tab w:val="left" w:pos="567"/>
          <w:tab w:val="left" w:pos="993"/>
        </w:tabs>
        <w:spacing w:before="240" w:line="264" w:lineRule="auto"/>
        <w:ind w:firstLine="709"/>
        <w:jc w:val="both"/>
        <w:outlineLvl w:val="0"/>
        <w:rPr>
          <w:rFonts w:ascii="Times New Roman" w:hAnsi="Times New Roman"/>
          <w:lang w:val="de-DE"/>
        </w:rPr>
      </w:pPr>
      <w:r w:rsidRPr="00872985">
        <w:rPr>
          <w:rFonts w:ascii="Times New Roman" w:hAnsi="Times New Roman"/>
          <w:lang w:val="de-DE"/>
        </w:rPr>
        <w:t xml:space="preserve">Trên cơ sở </w:t>
      </w:r>
      <w:r w:rsidRPr="00872985">
        <w:rPr>
          <w:rFonts w:ascii="Times New Roman" w:hAnsi="Times New Roman"/>
          <w:lang w:val="vi-VN"/>
        </w:rPr>
        <w:t xml:space="preserve">kết quả </w:t>
      </w:r>
      <w:r w:rsidRPr="00872985">
        <w:rPr>
          <w:rFonts w:ascii="Times New Roman" w:hAnsi="Times New Roman"/>
          <w:lang w:val="pt-PT"/>
        </w:rPr>
        <w:t>t</w:t>
      </w:r>
      <w:r w:rsidRPr="00872985">
        <w:rPr>
          <w:rFonts w:ascii="Times New Roman" w:hAnsi="Times New Roman"/>
          <w:lang w:val="vi-VN"/>
        </w:rPr>
        <w:t xml:space="preserve">hực hiện </w:t>
      </w:r>
      <w:r w:rsidR="004727EE" w:rsidRPr="00872985">
        <w:rPr>
          <w:rFonts w:ascii="Times New Roman" w:hAnsi="Times New Roman"/>
          <w:lang w:val="pt-BR"/>
        </w:rPr>
        <w:t xml:space="preserve">nhiệm vụ </w:t>
      </w:r>
      <w:r w:rsidRPr="00872985">
        <w:rPr>
          <w:rFonts w:ascii="Times New Roman" w:hAnsi="Times New Roman"/>
          <w:lang w:val="vi-VN"/>
        </w:rPr>
        <w:t xml:space="preserve">SXKD năm </w:t>
      </w:r>
      <w:r w:rsidR="001670B0" w:rsidRPr="00872985">
        <w:rPr>
          <w:rFonts w:ascii="Times New Roman" w:hAnsi="Times New Roman"/>
          <w:lang w:val="de-DE"/>
        </w:rPr>
        <w:t>2020</w:t>
      </w:r>
      <w:r w:rsidR="00DD2708" w:rsidRPr="00872985">
        <w:rPr>
          <w:rFonts w:ascii="Times New Roman" w:hAnsi="Times New Roman"/>
          <w:lang w:val="pt-BR"/>
        </w:rPr>
        <w:t>,</w:t>
      </w:r>
      <w:r w:rsidRPr="00872985">
        <w:rPr>
          <w:rFonts w:ascii="Times New Roman" w:hAnsi="Times New Roman"/>
          <w:lang w:val="de-DE"/>
        </w:rPr>
        <w:t xml:space="preserve"> Tổng </w:t>
      </w:r>
      <w:r w:rsidR="008C72C8" w:rsidRPr="00872985">
        <w:rPr>
          <w:rFonts w:ascii="Times New Roman" w:hAnsi="Times New Roman"/>
          <w:lang w:val="de-DE"/>
        </w:rPr>
        <w:t>c</w:t>
      </w:r>
      <w:r w:rsidRPr="00872985">
        <w:rPr>
          <w:rFonts w:ascii="Times New Roman" w:hAnsi="Times New Roman"/>
          <w:lang w:val="de-DE"/>
        </w:rPr>
        <w:t xml:space="preserve">ông ty </w:t>
      </w:r>
      <w:r w:rsidRPr="00872985">
        <w:rPr>
          <w:rFonts w:ascii="Times New Roman" w:hAnsi="Times New Roman"/>
          <w:lang w:val="vi-VN"/>
        </w:rPr>
        <w:t>xây dựng</w:t>
      </w:r>
      <w:r w:rsidR="00165F2E" w:rsidRPr="00872985">
        <w:rPr>
          <w:rFonts w:ascii="Times New Roman" w:hAnsi="Times New Roman"/>
          <w:lang w:val="de-DE"/>
        </w:rPr>
        <w:t xml:space="preserve"> một số chỉ tiêu </w:t>
      </w:r>
      <w:r w:rsidR="0058232A" w:rsidRPr="00872985">
        <w:rPr>
          <w:rFonts w:ascii="Times New Roman" w:hAnsi="Times New Roman"/>
          <w:lang w:val="vi-VN"/>
        </w:rPr>
        <w:t>kế hoạch SXKD năm 202</w:t>
      </w:r>
      <w:r w:rsidR="001670B0" w:rsidRPr="00872985">
        <w:rPr>
          <w:rFonts w:ascii="Times New Roman" w:hAnsi="Times New Roman"/>
        </w:rPr>
        <w:t>1</w:t>
      </w:r>
      <w:r w:rsidRPr="00872985">
        <w:rPr>
          <w:rFonts w:ascii="Times New Roman" w:hAnsi="Times New Roman"/>
          <w:lang w:val="vi-VN"/>
        </w:rPr>
        <w:t xml:space="preserve"> </w:t>
      </w:r>
      <w:r w:rsidRPr="00872985">
        <w:rPr>
          <w:rFonts w:ascii="Times New Roman" w:hAnsi="Times New Roman"/>
          <w:lang w:val="de-DE"/>
        </w:rPr>
        <w:t>như sau:</w:t>
      </w:r>
    </w:p>
    <w:p w14:paraId="7AF4DA34" w14:textId="1C8C4EAC" w:rsidR="003C12BC" w:rsidRPr="00872985" w:rsidRDefault="007F6C5B" w:rsidP="00E81DD0">
      <w:pPr>
        <w:pStyle w:val="ListParagraph"/>
        <w:numPr>
          <w:ilvl w:val="0"/>
          <w:numId w:val="15"/>
        </w:numPr>
        <w:tabs>
          <w:tab w:val="left" w:pos="993"/>
        </w:tabs>
        <w:spacing w:before="120" w:line="264" w:lineRule="auto"/>
        <w:ind w:left="0" w:firstLine="709"/>
        <w:contextualSpacing w:val="0"/>
        <w:jc w:val="both"/>
        <w:rPr>
          <w:rFonts w:ascii="Times New Roman" w:hAnsi="Times New Roman"/>
          <w:b/>
          <w:noProof/>
          <w:lang w:val="pt-BR"/>
        </w:rPr>
      </w:pPr>
      <w:r w:rsidRPr="00872985">
        <w:rPr>
          <w:rFonts w:ascii="Times New Roman" w:hAnsi="Times New Roman"/>
          <w:b/>
          <w:noProof/>
          <w:lang w:val="pt-BR"/>
        </w:rPr>
        <w:t>CÁC CHỈ TIÊU SXKD-ĐTPT NĂM 202</w:t>
      </w:r>
      <w:r w:rsidR="001670B0" w:rsidRPr="00872985">
        <w:rPr>
          <w:rFonts w:ascii="Times New Roman" w:hAnsi="Times New Roman"/>
          <w:b/>
          <w:noProof/>
          <w:lang w:val="pt-BR"/>
        </w:rPr>
        <w:t>1</w:t>
      </w:r>
    </w:p>
    <w:p w14:paraId="1E63F7A0" w14:textId="77777777" w:rsidR="00DD69E4" w:rsidRPr="00872985" w:rsidRDefault="0088689B" w:rsidP="00E81DD0">
      <w:pPr>
        <w:pStyle w:val="ListParagraph"/>
        <w:tabs>
          <w:tab w:val="left" w:pos="993"/>
        </w:tabs>
        <w:spacing w:before="120" w:after="120" w:line="264" w:lineRule="auto"/>
        <w:ind w:left="0" w:firstLine="709"/>
        <w:contextualSpacing w:val="0"/>
        <w:jc w:val="both"/>
        <w:rPr>
          <w:rFonts w:ascii="Times New Roman" w:hAnsi="Times New Roman"/>
          <w:i/>
          <w:lang w:val="de-DE"/>
        </w:rPr>
      </w:pPr>
      <w:r w:rsidRPr="00872985">
        <w:rPr>
          <w:rFonts w:ascii="Times New Roman" w:hAnsi="Times New Roman"/>
          <w:i/>
          <w:lang w:val="de-DE"/>
        </w:rPr>
        <w:t>* Các chỉ tiêu SXKD-ĐTPT toàn Tổng Công ty:</w:t>
      </w:r>
    </w:p>
    <w:tbl>
      <w:tblPr>
        <w:tblStyle w:val="TableGrid"/>
        <w:tblW w:w="8744" w:type="dxa"/>
        <w:jc w:val="center"/>
        <w:tblLook w:val="04A0" w:firstRow="1" w:lastRow="0" w:firstColumn="1" w:lastColumn="0" w:noHBand="0" w:noVBand="1"/>
      </w:tblPr>
      <w:tblGrid>
        <w:gridCol w:w="1131"/>
        <w:gridCol w:w="3117"/>
        <w:gridCol w:w="1276"/>
        <w:gridCol w:w="1757"/>
        <w:gridCol w:w="1463"/>
      </w:tblGrid>
      <w:tr w:rsidR="00E034EF" w:rsidRPr="00872985" w14:paraId="33313809" w14:textId="77777777" w:rsidTr="00E81DD0">
        <w:trPr>
          <w:trHeight w:val="396"/>
          <w:tblHeader/>
          <w:jc w:val="center"/>
        </w:trPr>
        <w:tc>
          <w:tcPr>
            <w:tcW w:w="1131" w:type="dxa"/>
            <w:tcBorders>
              <w:bottom w:val="single" w:sz="4" w:space="0" w:color="auto"/>
            </w:tcBorders>
            <w:vAlign w:val="center"/>
          </w:tcPr>
          <w:p w14:paraId="7C1F7CFA" w14:textId="46C2CD8A" w:rsidR="00D20DF3" w:rsidRPr="00872985" w:rsidRDefault="00D20DF3" w:rsidP="00D20DF3">
            <w:pPr>
              <w:jc w:val="center"/>
              <w:rPr>
                <w:rFonts w:ascii="Times New Roman" w:hAnsi="Times New Roman"/>
                <w:b/>
                <w:bCs/>
                <w:sz w:val="26"/>
                <w:szCs w:val="26"/>
              </w:rPr>
            </w:pPr>
            <w:r w:rsidRPr="00872985">
              <w:rPr>
                <w:rFonts w:ascii="Times New Roman" w:hAnsi="Times New Roman"/>
                <w:b/>
                <w:bCs/>
                <w:sz w:val="26"/>
                <w:szCs w:val="26"/>
              </w:rPr>
              <w:t>TT</w:t>
            </w:r>
          </w:p>
        </w:tc>
        <w:tc>
          <w:tcPr>
            <w:tcW w:w="3117" w:type="dxa"/>
            <w:tcBorders>
              <w:bottom w:val="single" w:sz="4" w:space="0" w:color="auto"/>
            </w:tcBorders>
            <w:vAlign w:val="center"/>
          </w:tcPr>
          <w:p w14:paraId="5F0A8A70" w14:textId="43F83F28" w:rsidR="00D20DF3" w:rsidRPr="00872985" w:rsidRDefault="00D20DF3" w:rsidP="00D20DF3">
            <w:pPr>
              <w:jc w:val="center"/>
              <w:rPr>
                <w:rFonts w:ascii="Times New Roman" w:hAnsi="Times New Roman"/>
                <w:b/>
                <w:bCs/>
                <w:sz w:val="26"/>
                <w:szCs w:val="26"/>
              </w:rPr>
            </w:pPr>
            <w:r w:rsidRPr="00872985">
              <w:rPr>
                <w:rFonts w:ascii="Times New Roman" w:hAnsi="Times New Roman"/>
                <w:b/>
                <w:bCs/>
                <w:sz w:val="26"/>
                <w:szCs w:val="26"/>
              </w:rPr>
              <w:t>Chỉ tiêu</w:t>
            </w:r>
          </w:p>
        </w:tc>
        <w:tc>
          <w:tcPr>
            <w:tcW w:w="1276" w:type="dxa"/>
            <w:tcBorders>
              <w:bottom w:val="single" w:sz="4" w:space="0" w:color="auto"/>
            </w:tcBorders>
            <w:vAlign w:val="center"/>
          </w:tcPr>
          <w:p w14:paraId="326DE233" w14:textId="5FA9FD20" w:rsidR="00D20DF3" w:rsidRPr="00872985" w:rsidRDefault="00D20DF3" w:rsidP="00D20DF3">
            <w:pPr>
              <w:jc w:val="center"/>
              <w:rPr>
                <w:rFonts w:ascii="Times New Roman" w:hAnsi="Times New Roman"/>
                <w:b/>
                <w:bCs/>
                <w:sz w:val="26"/>
                <w:szCs w:val="26"/>
              </w:rPr>
            </w:pPr>
            <w:r w:rsidRPr="00872985">
              <w:rPr>
                <w:rFonts w:ascii="Times New Roman" w:hAnsi="Times New Roman"/>
                <w:b/>
                <w:bCs/>
                <w:sz w:val="26"/>
                <w:szCs w:val="26"/>
              </w:rPr>
              <w:t>ĐVT</w:t>
            </w:r>
          </w:p>
        </w:tc>
        <w:tc>
          <w:tcPr>
            <w:tcW w:w="1757" w:type="dxa"/>
            <w:tcBorders>
              <w:bottom w:val="single" w:sz="4" w:space="0" w:color="auto"/>
            </w:tcBorders>
            <w:vAlign w:val="center"/>
          </w:tcPr>
          <w:p w14:paraId="3C8B8D81" w14:textId="7145BA5F" w:rsidR="00D20DF3" w:rsidRPr="00872985" w:rsidRDefault="00D20DF3" w:rsidP="00D20DF3">
            <w:pPr>
              <w:jc w:val="center"/>
              <w:rPr>
                <w:rFonts w:ascii="Times New Roman" w:hAnsi="Times New Roman"/>
                <w:b/>
                <w:bCs/>
                <w:sz w:val="26"/>
                <w:szCs w:val="26"/>
              </w:rPr>
            </w:pPr>
            <w:r w:rsidRPr="00872985">
              <w:rPr>
                <w:rFonts w:ascii="Times New Roman" w:hAnsi="Times New Roman"/>
                <w:b/>
                <w:bCs/>
                <w:sz w:val="26"/>
                <w:szCs w:val="26"/>
              </w:rPr>
              <w:t xml:space="preserve"> Thực hiện năm 2020 </w:t>
            </w:r>
          </w:p>
        </w:tc>
        <w:tc>
          <w:tcPr>
            <w:tcW w:w="1463" w:type="dxa"/>
            <w:tcBorders>
              <w:bottom w:val="single" w:sz="4" w:space="0" w:color="auto"/>
            </w:tcBorders>
            <w:vAlign w:val="center"/>
          </w:tcPr>
          <w:p w14:paraId="50C05292" w14:textId="2B09A211" w:rsidR="00D20DF3" w:rsidRPr="00872985" w:rsidRDefault="00D20DF3" w:rsidP="00D20DF3">
            <w:pPr>
              <w:jc w:val="center"/>
              <w:rPr>
                <w:rFonts w:ascii="Times New Roman" w:hAnsi="Times New Roman"/>
                <w:b/>
                <w:bCs/>
                <w:sz w:val="26"/>
                <w:szCs w:val="26"/>
              </w:rPr>
            </w:pPr>
            <w:r w:rsidRPr="00872985">
              <w:rPr>
                <w:rFonts w:ascii="Times New Roman" w:hAnsi="Times New Roman"/>
                <w:b/>
                <w:bCs/>
                <w:sz w:val="26"/>
                <w:szCs w:val="26"/>
              </w:rPr>
              <w:t xml:space="preserve"> Kế hoạch năm 2021 </w:t>
            </w:r>
          </w:p>
        </w:tc>
      </w:tr>
      <w:tr w:rsidR="00E034EF" w:rsidRPr="00872985" w14:paraId="18D987E8" w14:textId="77777777" w:rsidTr="00E81DD0">
        <w:trPr>
          <w:trHeight w:val="286"/>
          <w:jc w:val="center"/>
        </w:trPr>
        <w:tc>
          <w:tcPr>
            <w:tcW w:w="1131" w:type="dxa"/>
            <w:tcBorders>
              <w:bottom w:val="dotted" w:sz="4" w:space="0" w:color="auto"/>
            </w:tcBorders>
            <w:vAlign w:val="center"/>
          </w:tcPr>
          <w:p w14:paraId="023F8904" w14:textId="78E90530" w:rsidR="00D20DF3" w:rsidRPr="00872985" w:rsidRDefault="00D20DF3" w:rsidP="00D20DF3">
            <w:pPr>
              <w:spacing w:before="60"/>
              <w:jc w:val="center"/>
              <w:rPr>
                <w:rFonts w:ascii="Times New Roman" w:hAnsi="Times New Roman"/>
                <w:bCs/>
              </w:rPr>
            </w:pPr>
            <w:r w:rsidRPr="00872985">
              <w:rPr>
                <w:rFonts w:ascii="Times New Roman" w:hAnsi="Times New Roman"/>
                <w:bCs/>
              </w:rPr>
              <w:t>1</w:t>
            </w:r>
          </w:p>
        </w:tc>
        <w:tc>
          <w:tcPr>
            <w:tcW w:w="3117" w:type="dxa"/>
            <w:tcBorders>
              <w:bottom w:val="dotted" w:sz="4" w:space="0" w:color="auto"/>
            </w:tcBorders>
            <w:vAlign w:val="center"/>
          </w:tcPr>
          <w:p w14:paraId="5A780677" w14:textId="24ABF0A3" w:rsidR="00D20DF3" w:rsidRPr="00872985" w:rsidRDefault="00D20DF3" w:rsidP="00D20DF3">
            <w:pPr>
              <w:spacing w:before="60"/>
              <w:rPr>
                <w:rFonts w:ascii="Times New Roman" w:hAnsi="Times New Roman"/>
                <w:bCs/>
              </w:rPr>
            </w:pPr>
            <w:r w:rsidRPr="00872985">
              <w:rPr>
                <w:rFonts w:ascii="Times New Roman" w:hAnsi="Times New Roman"/>
                <w:bCs/>
              </w:rPr>
              <w:t xml:space="preserve">Giá trị SXKD </w:t>
            </w:r>
          </w:p>
        </w:tc>
        <w:tc>
          <w:tcPr>
            <w:tcW w:w="1276" w:type="dxa"/>
            <w:tcBorders>
              <w:bottom w:val="dotted" w:sz="4" w:space="0" w:color="auto"/>
            </w:tcBorders>
          </w:tcPr>
          <w:p w14:paraId="499CDCEC" w14:textId="4A75CFB7" w:rsidR="00D20DF3" w:rsidRPr="00872985" w:rsidRDefault="00D20DF3" w:rsidP="00D20DF3">
            <w:r w:rsidRPr="00872985">
              <w:rPr>
                <w:rFonts w:ascii="Times New Roman" w:hAnsi="Times New Roman"/>
                <w:bCs/>
                <w:color w:val="000000" w:themeColor="text1"/>
              </w:rPr>
              <w:t>Tr.đ</w:t>
            </w:r>
          </w:p>
        </w:tc>
        <w:tc>
          <w:tcPr>
            <w:tcW w:w="1757" w:type="dxa"/>
            <w:tcBorders>
              <w:bottom w:val="dotted" w:sz="4" w:space="0" w:color="auto"/>
            </w:tcBorders>
            <w:vAlign w:val="center"/>
          </w:tcPr>
          <w:p w14:paraId="21D4247A" w14:textId="565F372B" w:rsidR="00D20DF3" w:rsidRPr="00872985" w:rsidRDefault="00D20DF3" w:rsidP="00F2364F">
            <w:pPr>
              <w:spacing w:before="60"/>
              <w:jc w:val="right"/>
              <w:rPr>
                <w:rFonts w:ascii="Times New Roman" w:hAnsi="Times New Roman"/>
                <w:bCs/>
              </w:rPr>
            </w:pPr>
            <w:r w:rsidRPr="00872985">
              <w:rPr>
                <w:rFonts w:ascii="Times New Roman" w:hAnsi="Times New Roman"/>
                <w:bCs/>
              </w:rPr>
              <w:t>1.09</w:t>
            </w:r>
            <w:r w:rsidR="00F2364F">
              <w:rPr>
                <w:rFonts w:ascii="Times New Roman" w:hAnsi="Times New Roman"/>
                <w:bCs/>
              </w:rPr>
              <w:t>8</w:t>
            </w:r>
            <w:r w:rsidRPr="00872985">
              <w:rPr>
                <w:rFonts w:ascii="Times New Roman" w:hAnsi="Times New Roman"/>
                <w:bCs/>
              </w:rPr>
              <w:t>.</w:t>
            </w:r>
            <w:r w:rsidR="00F2364F">
              <w:rPr>
                <w:rFonts w:ascii="Times New Roman" w:hAnsi="Times New Roman"/>
                <w:bCs/>
              </w:rPr>
              <w:t>438</w:t>
            </w:r>
          </w:p>
        </w:tc>
        <w:tc>
          <w:tcPr>
            <w:tcW w:w="1463" w:type="dxa"/>
            <w:tcBorders>
              <w:bottom w:val="dotted" w:sz="4" w:space="0" w:color="auto"/>
            </w:tcBorders>
            <w:vAlign w:val="center"/>
          </w:tcPr>
          <w:p w14:paraId="62880E85" w14:textId="49CB1D0C" w:rsidR="00D20DF3" w:rsidRPr="00872985" w:rsidRDefault="00D20DF3" w:rsidP="000A6988">
            <w:pPr>
              <w:spacing w:before="60"/>
              <w:jc w:val="right"/>
              <w:rPr>
                <w:rFonts w:ascii="Times New Roman" w:hAnsi="Times New Roman"/>
                <w:bCs/>
              </w:rPr>
            </w:pPr>
            <w:r w:rsidRPr="00872985">
              <w:rPr>
                <w:rFonts w:ascii="Times New Roman" w:hAnsi="Times New Roman"/>
                <w:bCs/>
              </w:rPr>
              <w:t xml:space="preserve"> 1.</w:t>
            </w:r>
            <w:r w:rsidR="000A6988">
              <w:rPr>
                <w:rFonts w:ascii="Times New Roman" w:hAnsi="Times New Roman"/>
                <w:bCs/>
              </w:rPr>
              <w:t>388</w:t>
            </w:r>
            <w:r w:rsidR="00E034EF" w:rsidRPr="00872985">
              <w:rPr>
                <w:rFonts w:ascii="Times New Roman" w:hAnsi="Times New Roman"/>
                <w:bCs/>
              </w:rPr>
              <w:t>.</w:t>
            </w:r>
            <w:r w:rsidR="0081740C">
              <w:rPr>
                <w:rFonts w:ascii="Times New Roman" w:hAnsi="Times New Roman"/>
                <w:bCs/>
              </w:rPr>
              <w:t>4</w:t>
            </w:r>
            <w:r w:rsidR="000A6988">
              <w:rPr>
                <w:rFonts w:ascii="Times New Roman" w:hAnsi="Times New Roman"/>
                <w:bCs/>
              </w:rPr>
              <w:t>9</w:t>
            </w:r>
            <w:r w:rsidR="0081740C">
              <w:rPr>
                <w:rFonts w:ascii="Times New Roman" w:hAnsi="Times New Roman"/>
                <w:bCs/>
              </w:rPr>
              <w:t>0</w:t>
            </w:r>
          </w:p>
        </w:tc>
      </w:tr>
      <w:tr w:rsidR="00E034EF" w:rsidRPr="00872985" w14:paraId="325F25D0" w14:textId="77777777" w:rsidTr="00E81DD0">
        <w:trPr>
          <w:trHeight w:val="208"/>
          <w:jc w:val="center"/>
        </w:trPr>
        <w:tc>
          <w:tcPr>
            <w:tcW w:w="1131" w:type="dxa"/>
            <w:tcBorders>
              <w:top w:val="dotted" w:sz="4" w:space="0" w:color="auto"/>
              <w:bottom w:val="dotted" w:sz="4" w:space="0" w:color="auto"/>
            </w:tcBorders>
            <w:vAlign w:val="center"/>
          </w:tcPr>
          <w:p w14:paraId="6C3F9723" w14:textId="213D8375" w:rsidR="00D20DF3" w:rsidRPr="00872985" w:rsidRDefault="00D20DF3" w:rsidP="00D20DF3">
            <w:pPr>
              <w:spacing w:before="60"/>
              <w:jc w:val="center"/>
              <w:rPr>
                <w:rFonts w:ascii="Times New Roman" w:hAnsi="Times New Roman"/>
                <w:bCs/>
              </w:rPr>
            </w:pPr>
            <w:r w:rsidRPr="00872985">
              <w:rPr>
                <w:rFonts w:ascii="Times New Roman" w:hAnsi="Times New Roman"/>
                <w:bCs/>
              </w:rPr>
              <w:t>2</w:t>
            </w:r>
          </w:p>
        </w:tc>
        <w:tc>
          <w:tcPr>
            <w:tcW w:w="3117" w:type="dxa"/>
            <w:tcBorders>
              <w:top w:val="dotted" w:sz="4" w:space="0" w:color="auto"/>
              <w:bottom w:val="dotted" w:sz="4" w:space="0" w:color="auto"/>
            </w:tcBorders>
            <w:vAlign w:val="center"/>
          </w:tcPr>
          <w:p w14:paraId="5E95FAF8" w14:textId="372B5CB8" w:rsidR="00D20DF3" w:rsidRPr="00872985" w:rsidRDefault="00D20DF3" w:rsidP="00D20DF3">
            <w:pPr>
              <w:spacing w:before="60"/>
              <w:rPr>
                <w:rFonts w:ascii="Times New Roman" w:hAnsi="Times New Roman"/>
                <w:bCs/>
              </w:rPr>
            </w:pPr>
            <w:r w:rsidRPr="00872985">
              <w:rPr>
                <w:rFonts w:ascii="Times New Roman" w:hAnsi="Times New Roman"/>
                <w:bCs/>
              </w:rPr>
              <w:t>Giá trị ĐTPT</w:t>
            </w:r>
          </w:p>
        </w:tc>
        <w:tc>
          <w:tcPr>
            <w:tcW w:w="1276" w:type="dxa"/>
            <w:tcBorders>
              <w:top w:val="dotted" w:sz="4" w:space="0" w:color="auto"/>
              <w:bottom w:val="dotted" w:sz="4" w:space="0" w:color="auto"/>
            </w:tcBorders>
          </w:tcPr>
          <w:p w14:paraId="3AC9F39B" w14:textId="710C20C9" w:rsidR="00D20DF3" w:rsidRPr="00872985" w:rsidRDefault="00D20DF3" w:rsidP="00D20DF3">
            <w:r w:rsidRPr="00872985">
              <w:rPr>
                <w:rFonts w:ascii="Times New Roman" w:hAnsi="Times New Roman"/>
                <w:bCs/>
              </w:rPr>
              <w:t>Tr.đ</w:t>
            </w:r>
          </w:p>
        </w:tc>
        <w:tc>
          <w:tcPr>
            <w:tcW w:w="1757" w:type="dxa"/>
            <w:tcBorders>
              <w:top w:val="dotted" w:sz="4" w:space="0" w:color="auto"/>
              <w:bottom w:val="dotted" w:sz="4" w:space="0" w:color="auto"/>
            </w:tcBorders>
            <w:vAlign w:val="center"/>
          </w:tcPr>
          <w:p w14:paraId="70935048" w14:textId="5B609E31" w:rsidR="00D20DF3" w:rsidRPr="00872985" w:rsidRDefault="00D20DF3" w:rsidP="00F2364F">
            <w:pPr>
              <w:spacing w:before="60"/>
              <w:jc w:val="right"/>
              <w:rPr>
                <w:rFonts w:ascii="Times New Roman" w:hAnsi="Times New Roman"/>
                <w:bCs/>
              </w:rPr>
            </w:pPr>
            <w:r w:rsidRPr="00872985">
              <w:rPr>
                <w:rFonts w:ascii="Times New Roman" w:hAnsi="Times New Roman"/>
                <w:bCs/>
              </w:rPr>
              <w:t>66.</w:t>
            </w:r>
            <w:r w:rsidR="00F2364F">
              <w:rPr>
                <w:rFonts w:ascii="Times New Roman" w:hAnsi="Times New Roman"/>
                <w:bCs/>
              </w:rPr>
              <w:t>751</w:t>
            </w:r>
            <w:r w:rsidRPr="00872985">
              <w:rPr>
                <w:rFonts w:ascii="Times New Roman" w:hAnsi="Times New Roman"/>
                <w:bCs/>
              </w:rPr>
              <w:t xml:space="preserve"> </w:t>
            </w:r>
          </w:p>
        </w:tc>
        <w:tc>
          <w:tcPr>
            <w:tcW w:w="1463" w:type="dxa"/>
            <w:tcBorders>
              <w:top w:val="dotted" w:sz="4" w:space="0" w:color="auto"/>
              <w:bottom w:val="dotted" w:sz="4" w:space="0" w:color="auto"/>
            </w:tcBorders>
            <w:vAlign w:val="center"/>
          </w:tcPr>
          <w:p w14:paraId="5E7BC53A" w14:textId="7C4DF62F" w:rsidR="00D20DF3" w:rsidRPr="00872985" w:rsidRDefault="00D20DF3" w:rsidP="00C03208">
            <w:pPr>
              <w:spacing w:before="60"/>
              <w:jc w:val="right"/>
              <w:rPr>
                <w:rFonts w:ascii="Times New Roman" w:hAnsi="Times New Roman"/>
                <w:bCs/>
              </w:rPr>
            </w:pPr>
            <w:r w:rsidRPr="00870679">
              <w:rPr>
                <w:rFonts w:ascii="Times New Roman" w:hAnsi="Times New Roman"/>
                <w:bCs/>
                <w:color w:val="FF0000"/>
              </w:rPr>
              <w:t xml:space="preserve"> </w:t>
            </w:r>
            <w:r w:rsidR="00C03208">
              <w:rPr>
                <w:rFonts w:ascii="Times New Roman" w:hAnsi="Times New Roman"/>
                <w:bCs/>
                <w:color w:val="FF0000"/>
              </w:rPr>
              <w:t>5</w:t>
            </w:r>
            <w:r w:rsidR="00870679" w:rsidRPr="00870679">
              <w:rPr>
                <w:rFonts w:ascii="Times New Roman" w:hAnsi="Times New Roman"/>
                <w:bCs/>
                <w:color w:val="FF0000"/>
              </w:rPr>
              <w:t>9</w:t>
            </w:r>
            <w:r w:rsidR="00076252" w:rsidRPr="00870679">
              <w:rPr>
                <w:rFonts w:ascii="Times New Roman" w:hAnsi="Times New Roman"/>
                <w:bCs/>
                <w:color w:val="FF0000"/>
              </w:rPr>
              <w:t>.</w:t>
            </w:r>
            <w:r w:rsidR="00C03208">
              <w:rPr>
                <w:rFonts w:ascii="Times New Roman" w:hAnsi="Times New Roman"/>
                <w:bCs/>
                <w:color w:val="FF0000"/>
              </w:rPr>
              <w:t>78</w:t>
            </w:r>
            <w:r w:rsidR="00076252" w:rsidRPr="00870679">
              <w:rPr>
                <w:rFonts w:ascii="Times New Roman" w:hAnsi="Times New Roman"/>
                <w:bCs/>
                <w:color w:val="FF0000"/>
              </w:rPr>
              <w:t>0</w:t>
            </w:r>
          </w:p>
        </w:tc>
      </w:tr>
      <w:tr w:rsidR="00E034EF" w:rsidRPr="00872985" w14:paraId="15731B34" w14:textId="77777777" w:rsidTr="00E81DD0">
        <w:trPr>
          <w:trHeight w:val="70"/>
          <w:jc w:val="center"/>
        </w:trPr>
        <w:tc>
          <w:tcPr>
            <w:tcW w:w="1131" w:type="dxa"/>
            <w:tcBorders>
              <w:top w:val="dotted" w:sz="4" w:space="0" w:color="auto"/>
              <w:bottom w:val="dotted" w:sz="4" w:space="0" w:color="auto"/>
            </w:tcBorders>
            <w:vAlign w:val="center"/>
          </w:tcPr>
          <w:p w14:paraId="073A701D" w14:textId="33EC8465" w:rsidR="00D20DF3" w:rsidRPr="00872985" w:rsidRDefault="00D20DF3" w:rsidP="00D20DF3">
            <w:pPr>
              <w:spacing w:before="60"/>
              <w:jc w:val="center"/>
              <w:rPr>
                <w:rFonts w:ascii="Times New Roman" w:hAnsi="Times New Roman"/>
                <w:bCs/>
              </w:rPr>
            </w:pPr>
            <w:r w:rsidRPr="00872985">
              <w:rPr>
                <w:rFonts w:ascii="Times New Roman" w:hAnsi="Times New Roman"/>
                <w:bCs/>
              </w:rPr>
              <w:t>3</w:t>
            </w:r>
          </w:p>
        </w:tc>
        <w:tc>
          <w:tcPr>
            <w:tcW w:w="3117" w:type="dxa"/>
            <w:tcBorders>
              <w:top w:val="dotted" w:sz="4" w:space="0" w:color="auto"/>
              <w:bottom w:val="dotted" w:sz="4" w:space="0" w:color="auto"/>
            </w:tcBorders>
            <w:vAlign w:val="center"/>
          </w:tcPr>
          <w:p w14:paraId="67EBA9F3" w14:textId="789C516E" w:rsidR="00D20DF3" w:rsidRPr="00872985" w:rsidRDefault="00D20DF3" w:rsidP="00D20DF3">
            <w:pPr>
              <w:spacing w:before="60"/>
              <w:rPr>
                <w:rFonts w:ascii="Times New Roman" w:hAnsi="Times New Roman"/>
                <w:bCs/>
              </w:rPr>
            </w:pPr>
            <w:r w:rsidRPr="00872985">
              <w:rPr>
                <w:rFonts w:ascii="Times New Roman" w:hAnsi="Times New Roman"/>
                <w:bCs/>
              </w:rPr>
              <w:t>Doanh thu</w:t>
            </w:r>
          </w:p>
        </w:tc>
        <w:tc>
          <w:tcPr>
            <w:tcW w:w="1276" w:type="dxa"/>
            <w:tcBorders>
              <w:top w:val="dotted" w:sz="4" w:space="0" w:color="auto"/>
              <w:bottom w:val="dotted" w:sz="4" w:space="0" w:color="auto"/>
            </w:tcBorders>
          </w:tcPr>
          <w:p w14:paraId="56E3CFEE" w14:textId="5E3867E6" w:rsidR="00D20DF3" w:rsidRPr="00872985" w:rsidRDefault="00D20DF3" w:rsidP="00D20DF3">
            <w:r w:rsidRPr="00872985">
              <w:rPr>
                <w:rFonts w:ascii="Times New Roman" w:hAnsi="Times New Roman"/>
                <w:bCs/>
              </w:rPr>
              <w:t>Tr.đ</w:t>
            </w:r>
          </w:p>
        </w:tc>
        <w:tc>
          <w:tcPr>
            <w:tcW w:w="1757" w:type="dxa"/>
            <w:tcBorders>
              <w:top w:val="dotted" w:sz="4" w:space="0" w:color="auto"/>
              <w:bottom w:val="dotted" w:sz="4" w:space="0" w:color="auto"/>
            </w:tcBorders>
            <w:vAlign w:val="center"/>
          </w:tcPr>
          <w:p w14:paraId="7CACB293" w14:textId="32C81AB4" w:rsidR="00D20DF3" w:rsidRPr="00872985" w:rsidRDefault="0063769F" w:rsidP="00D20DF3">
            <w:pPr>
              <w:spacing w:before="60"/>
              <w:jc w:val="right"/>
              <w:rPr>
                <w:rFonts w:ascii="Times New Roman" w:hAnsi="Times New Roman"/>
                <w:bCs/>
              </w:rPr>
            </w:pPr>
            <w:r w:rsidRPr="00872985">
              <w:rPr>
                <w:rFonts w:ascii="Times New Roman" w:hAnsi="Times New Roman"/>
                <w:bCs/>
              </w:rPr>
              <w:t>948.694</w:t>
            </w:r>
            <w:r w:rsidR="00D20DF3" w:rsidRPr="00872985">
              <w:rPr>
                <w:rFonts w:ascii="Times New Roman" w:hAnsi="Times New Roman"/>
                <w:bCs/>
              </w:rPr>
              <w:t xml:space="preserve"> </w:t>
            </w:r>
          </w:p>
        </w:tc>
        <w:tc>
          <w:tcPr>
            <w:tcW w:w="1463" w:type="dxa"/>
            <w:tcBorders>
              <w:top w:val="dotted" w:sz="4" w:space="0" w:color="auto"/>
              <w:bottom w:val="dotted" w:sz="4" w:space="0" w:color="auto"/>
            </w:tcBorders>
            <w:vAlign w:val="center"/>
          </w:tcPr>
          <w:p w14:paraId="084BBECC" w14:textId="53E0B884" w:rsidR="00D20DF3" w:rsidRPr="00872985" w:rsidRDefault="00E034EF" w:rsidP="000A6988">
            <w:pPr>
              <w:spacing w:before="60"/>
              <w:jc w:val="right"/>
              <w:rPr>
                <w:rFonts w:ascii="Times New Roman" w:hAnsi="Times New Roman"/>
                <w:bCs/>
              </w:rPr>
            </w:pPr>
            <w:r w:rsidRPr="00872985">
              <w:rPr>
                <w:rFonts w:ascii="Times New Roman" w:hAnsi="Times New Roman"/>
                <w:bCs/>
              </w:rPr>
              <w:t xml:space="preserve"> </w:t>
            </w:r>
            <w:r w:rsidR="00C03208">
              <w:rPr>
                <w:rFonts w:ascii="Times New Roman" w:hAnsi="Times New Roman"/>
                <w:bCs/>
              </w:rPr>
              <w:t>1</w:t>
            </w:r>
            <w:r w:rsidRPr="00872985">
              <w:rPr>
                <w:rFonts w:ascii="Times New Roman" w:hAnsi="Times New Roman"/>
                <w:bCs/>
              </w:rPr>
              <w:t>.</w:t>
            </w:r>
            <w:r w:rsidR="000A6988">
              <w:rPr>
                <w:rFonts w:ascii="Times New Roman" w:hAnsi="Times New Roman"/>
                <w:bCs/>
              </w:rPr>
              <w:t>333</w:t>
            </w:r>
            <w:r w:rsidR="00D20DF3" w:rsidRPr="00872985">
              <w:rPr>
                <w:rFonts w:ascii="Times New Roman" w:hAnsi="Times New Roman"/>
                <w:bCs/>
              </w:rPr>
              <w:t>.</w:t>
            </w:r>
            <w:r w:rsidR="000A6988">
              <w:rPr>
                <w:rFonts w:ascii="Times New Roman" w:hAnsi="Times New Roman"/>
                <w:bCs/>
              </w:rPr>
              <w:t>9</w:t>
            </w:r>
            <w:r w:rsidR="00C03208">
              <w:rPr>
                <w:rFonts w:ascii="Times New Roman" w:hAnsi="Times New Roman"/>
                <w:bCs/>
              </w:rPr>
              <w:t>10</w:t>
            </w:r>
            <w:r w:rsidR="00D20DF3" w:rsidRPr="00872985">
              <w:rPr>
                <w:rFonts w:ascii="Times New Roman" w:hAnsi="Times New Roman"/>
                <w:bCs/>
              </w:rPr>
              <w:t xml:space="preserve"> </w:t>
            </w:r>
          </w:p>
        </w:tc>
      </w:tr>
      <w:tr w:rsidR="00E034EF" w:rsidRPr="00872985" w14:paraId="49F01B2E" w14:textId="77777777" w:rsidTr="00E81DD0">
        <w:trPr>
          <w:trHeight w:val="449"/>
          <w:jc w:val="center"/>
        </w:trPr>
        <w:tc>
          <w:tcPr>
            <w:tcW w:w="1131" w:type="dxa"/>
            <w:tcBorders>
              <w:top w:val="dotted" w:sz="4" w:space="0" w:color="auto"/>
              <w:bottom w:val="dotted" w:sz="4" w:space="0" w:color="auto"/>
            </w:tcBorders>
            <w:vAlign w:val="center"/>
          </w:tcPr>
          <w:p w14:paraId="7BE75934" w14:textId="27BB5E9F" w:rsidR="00D20DF3" w:rsidRPr="00872985" w:rsidRDefault="00D20DF3" w:rsidP="00D20DF3">
            <w:pPr>
              <w:spacing w:before="60"/>
              <w:jc w:val="center"/>
              <w:rPr>
                <w:rFonts w:ascii="Times New Roman" w:hAnsi="Times New Roman"/>
                <w:bCs/>
              </w:rPr>
            </w:pPr>
            <w:r w:rsidRPr="00872985">
              <w:rPr>
                <w:rFonts w:ascii="Times New Roman" w:hAnsi="Times New Roman"/>
                <w:bCs/>
              </w:rPr>
              <w:t>4</w:t>
            </w:r>
          </w:p>
        </w:tc>
        <w:tc>
          <w:tcPr>
            <w:tcW w:w="3117" w:type="dxa"/>
            <w:tcBorders>
              <w:top w:val="dotted" w:sz="4" w:space="0" w:color="auto"/>
              <w:bottom w:val="dotted" w:sz="4" w:space="0" w:color="auto"/>
            </w:tcBorders>
            <w:vAlign w:val="center"/>
          </w:tcPr>
          <w:p w14:paraId="75560C62" w14:textId="10A1F864" w:rsidR="00D20DF3" w:rsidRPr="00872985" w:rsidRDefault="00D20DF3" w:rsidP="00D20DF3">
            <w:pPr>
              <w:spacing w:before="60"/>
              <w:rPr>
                <w:rFonts w:ascii="Times New Roman" w:hAnsi="Times New Roman"/>
                <w:bCs/>
              </w:rPr>
            </w:pPr>
            <w:r w:rsidRPr="00872985">
              <w:rPr>
                <w:rFonts w:ascii="Times New Roman" w:hAnsi="Times New Roman"/>
                <w:bCs/>
              </w:rPr>
              <w:t>Lợi nhuận trước thuế</w:t>
            </w:r>
          </w:p>
        </w:tc>
        <w:tc>
          <w:tcPr>
            <w:tcW w:w="1276" w:type="dxa"/>
            <w:tcBorders>
              <w:top w:val="dotted" w:sz="4" w:space="0" w:color="auto"/>
              <w:bottom w:val="dotted" w:sz="4" w:space="0" w:color="auto"/>
            </w:tcBorders>
          </w:tcPr>
          <w:p w14:paraId="01260C68" w14:textId="3A1C2B28" w:rsidR="00D20DF3" w:rsidRPr="00872985" w:rsidRDefault="00D20DF3" w:rsidP="00D20DF3">
            <w:r w:rsidRPr="00872985">
              <w:rPr>
                <w:rFonts w:ascii="Times New Roman" w:hAnsi="Times New Roman"/>
                <w:bCs/>
              </w:rPr>
              <w:t>Tr.đ</w:t>
            </w:r>
          </w:p>
        </w:tc>
        <w:tc>
          <w:tcPr>
            <w:tcW w:w="1757" w:type="dxa"/>
            <w:tcBorders>
              <w:top w:val="dotted" w:sz="4" w:space="0" w:color="auto"/>
              <w:bottom w:val="dotted" w:sz="4" w:space="0" w:color="auto"/>
            </w:tcBorders>
            <w:vAlign w:val="center"/>
          </w:tcPr>
          <w:p w14:paraId="2BB6AE8D" w14:textId="07CD040E" w:rsidR="00D20DF3" w:rsidRPr="00872985" w:rsidRDefault="0063769F" w:rsidP="00D20DF3">
            <w:pPr>
              <w:spacing w:before="60"/>
              <w:jc w:val="right"/>
              <w:rPr>
                <w:rFonts w:ascii="Times New Roman" w:hAnsi="Times New Roman"/>
                <w:bCs/>
              </w:rPr>
            </w:pPr>
            <w:r w:rsidRPr="00872985">
              <w:rPr>
                <w:rFonts w:ascii="Times New Roman" w:hAnsi="Times New Roman"/>
                <w:bCs/>
              </w:rPr>
              <w:t>8.868</w:t>
            </w:r>
          </w:p>
        </w:tc>
        <w:tc>
          <w:tcPr>
            <w:tcW w:w="1463" w:type="dxa"/>
            <w:tcBorders>
              <w:top w:val="dotted" w:sz="4" w:space="0" w:color="auto"/>
              <w:bottom w:val="dotted" w:sz="4" w:space="0" w:color="auto"/>
            </w:tcBorders>
            <w:vAlign w:val="center"/>
          </w:tcPr>
          <w:p w14:paraId="1A53169E" w14:textId="2149C535" w:rsidR="00D20DF3" w:rsidRPr="00872985" w:rsidRDefault="00C6440D" w:rsidP="000A6988">
            <w:pPr>
              <w:spacing w:before="60"/>
              <w:jc w:val="right"/>
              <w:rPr>
                <w:rFonts w:ascii="Times New Roman" w:hAnsi="Times New Roman"/>
                <w:bCs/>
              </w:rPr>
            </w:pPr>
            <w:r w:rsidRPr="00872985">
              <w:rPr>
                <w:rFonts w:ascii="Times New Roman" w:hAnsi="Times New Roman"/>
                <w:bCs/>
              </w:rPr>
              <w:t xml:space="preserve">  4</w:t>
            </w:r>
            <w:r w:rsidR="000A6988">
              <w:rPr>
                <w:rFonts w:ascii="Times New Roman" w:hAnsi="Times New Roman"/>
                <w:bCs/>
              </w:rPr>
              <w:t>8</w:t>
            </w:r>
            <w:r w:rsidR="00D20DF3" w:rsidRPr="00872985">
              <w:rPr>
                <w:rFonts w:ascii="Times New Roman" w:hAnsi="Times New Roman"/>
                <w:bCs/>
              </w:rPr>
              <w:t>.</w:t>
            </w:r>
            <w:r w:rsidR="000A6988">
              <w:rPr>
                <w:rFonts w:ascii="Times New Roman" w:hAnsi="Times New Roman"/>
                <w:bCs/>
              </w:rPr>
              <w:t>74</w:t>
            </w:r>
            <w:r w:rsidR="0081740C">
              <w:rPr>
                <w:rFonts w:ascii="Times New Roman" w:hAnsi="Times New Roman"/>
                <w:bCs/>
              </w:rPr>
              <w:t>0</w:t>
            </w:r>
            <w:r w:rsidR="00D20DF3" w:rsidRPr="00872985">
              <w:rPr>
                <w:rFonts w:ascii="Times New Roman" w:hAnsi="Times New Roman"/>
                <w:bCs/>
              </w:rPr>
              <w:t xml:space="preserve"> </w:t>
            </w:r>
          </w:p>
        </w:tc>
      </w:tr>
      <w:tr w:rsidR="00E034EF" w:rsidRPr="00872985" w14:paraId="787EBDC5" w14:textId="77777777" w:rsidTr="00E81DD0">
        <w:trPr>
          <w:trHeight w:val="70"/>
          <w:jc w:val="center"/>
        </w:trPr>
        <w:tc>
          <w:tcPr>
            <w:tcW w:w="1131" w:type="dxa"/>
            <w:tcBorders>
              <w:top w:val="dotted" w:sz="4" w:space="0" w:color="auto"/>
            </w:tcBorders>
            <w:vAlign w:val="center"/>
          </w:tcPr>
          <w:p w14:paraId="1B4F978E" w14:textId="602A679B" w:rsidR="00D20DF3" w:rsidRPr="00872985" w:rsidRDefault="00D20DF3" w:rsidP="00D20DF3">
            <w:pPr>
              <w:spacing w:before="60"/>
              <w:jc w:val="center"/>
              <w:rPr>
                <w:rFonts w:ascii="Times New Roman" w:hAnsi="Times New Roman"/>
                <w:bCs/>
              </w:rPr>
            </w:pPr>
            <w:r w:rsidRPr="00872985">
              <w:rPr>
                <w:rFonts w:ascii="Times New Roman" w:hAnsi="Times New Roman"/>
                <w:bCs/>
              </w:rPr>
              <w:t>5</w:t>
            </w:r>
          </w:p>
        </w:tc>
        <w:tc>
          <w:tcPr>
            <w:tcW w:w="3117" w:type="dxa"/>
            <w:tcBorders>
              <w:top w:val="dotted" w:sz="4" w:space="0" w:color="auto"/>
            </w:tcBorders>
            <w:vAlign w:val="center"/>
          </w:tcPr>
          <w:p w14:paraId="5775F621" w14:textId="7F556E9B" w:rsidR="00D20DF3" w:rsidRPr="00872985" w:rsidRDefault="00D20DF3" w:rsidP="00D20DF3">
            <w:pPr>
              <w:spacing w:before="60"/>
              <w:rPr>
                <w:rFonts w:ascii="Times New Roman" w:hAnsi="Times New Roman"/>
                <w:bCs/>
              </w:rPr>
            </w:pPr>
            <w:r w:rsidRPr="00872985">
              <w:rPr>
                <w:rFonts w:ascii="Times New Roman" w:hAnsi="Times New Roman"/>
                <w:bCs/>
              </w:rPr>
              <w:t>Nộp ngân sách</w:t>
            </w:r>
          </w:p>
        </w:tc>
        <w:tc>
          <w:tcPr>
            <w:tcW w:w="1276" w:type="dxa"/>
            <w:tcBorders>
              <w:top w:val="dotted" w:sz="4" w:space="0" w:color="auto"/>
            </w:tcBorders>
          </w:tcPr>
          <w:p w14:paraId="63703E22" w14:textId="73C7BF02" w:rsidR="00D20DF3" w:rsidRPr="00872985" w:rsidRDefault="00D20DF3" w:rsidP="00D20DF3">
            <w:r w:rsidRPr="00872985">
              <w:rPr>
                <w:rFonts w:ascii="Times New Roman" w:hAnsi="Times New Roman"/>
                <w:bCs/>
              </w:rPr>
              <w:t>Tr.đ</w:t>
            </w:r>
          </w:p>
        </w:tc>
        <w:tc>
          <w:tcPr>
            <w:tcW w:w="1757" w:type="dxa"/>
            <w:tcBorders>
              <w:top w:val="dotted" w:sz="4" w:space="0" w:color="auto"/>
            </w:tcBorders>
            <w:vAlign w:val="center"/>
          </w:tcPr>
          <w:p w14:paraId="640C78A3" w14:textId="336221FE" w:rsidR="00D20DF3" w:rsidRPr="00872985" w:rsidRDefault="000A58BA" w:rsidP="00F2364F">
            <w:pPr>
              <w:spacing w:before="60"/>
              <w:jc w:val="right"/>
              <w:rPr>
                <w:rFonts w:ascii="Times New Roman" w:hAnsi="Times New Roman"/>
                <w:bCs/>
              </w:rPr>
            </w:pPr>
            <w:r w:rsidRPr="00872985">
              <w:rPr>
                <w:rFonts w:ascii="Times New Roman" w:hAnsi="Times New Roman"/>
                <w:bCs/>
              </w:rPr>
              <w:t>6</w:t>
            </w:r>
            <w:r w:rsidR="00F2364F">
              <w:rPr>
                <w:rFonts w:ascii="Times New Roman" w:hAnsi="Times New Roman"/>
                <w:bCs/>
              </w:rPr>
              <w:t>6</w:t>
            </w:r>
            <w:r w:rsidRPr="00872985">
              <w:rPr>
                <w:rFonts w:ascii="Times New Roman" w:hAnsi="Times New Roman"/>
                <w:bCs/>
              </w:rPr>
              <w:t>.</w:t>
            </w:r>
            <w:r w:rsidR="00F2364F">
              <w:rPr>
                <w:rFonts w:ascii="Times New Roman" w:hAnsi="Times New Roman"/>
                <w:bCs/>
              </w:rPr>
              <w:t>033</w:t>
            </w:r>
            <w:r w:rsidR="00D20DF3" w:rsidRPr="00872985">
              <w:rPr>
                <w:rFonts w:ascii="Times New Roman" w:hAnsi="Times New Roman"/>
                <w:bCs/>
              </w:rPr>
              <w:t xml:space="preserve"> </w:t>
            </w:r>
          </w:p>
        </w:tc>
        <w:tc>
          <w:tcPr>
            <w:tcW w:w="1463" w:type="dxa"/>
            <w:tcBorders>
              <w:top w:val="dotted" w:sz="4" w:space="0" w:color="auto"/>
            </w:tcBorders>
            <w:vAlign w:val="center"/>
          </w:tcPr>
          <w:p w14:paraId="4D7D00B2" w14:textId="44C5A783" w:rsidR="00D20DF3" w:rsidRPr="00872985" w:rsidRDefault="000A6988" w:rsidP="000A6988">
            <w:pPr>
              <w:spacing w:before="60"/>
              <w:jc w:val="right"/>
              <w:rPr>
                <w:rFonts w:ascii="Times New Roman" w:hAnsi="Times New Roman"/>
                <w:bCs/>
              </w:rPr>
            </w:pPr>
            <w:r>
              <w:rPr>
                <w:rFonts w:ascii="Times New Roman" w:hAnsi="Times New Roman"/>
                <w:bCs/>
              </w:rPr>
              <w:t>50</w:t>
            </w:r>
            <w:r w:rsidR="003D4177" w:rsidRPr="00872985">
              <w:rPr>
                <w:rFonts w:ascii="Times New Roman" w:hAnsi="Times New Roman"/>
                <w:bCs/>
              </w:rPr>
              <w:t>.</w:t>
            </w:r>
            <w:r w:rsidR="0081740C">
              <w:rPr>
                <w:rFonts w:ascii="Times New Roman" w:hAnsi="Times New Roman"/>
                <w:bCs/>
              </w:rPr>
              <w:t>900</w:t>
            </w:r>
          </w:p>
        </w:tc>
      </w:tr>
    </w:tbl>
    <w:p w14:paraId="314331EB" w14:textId="77777777" w:rsidR="003C12BC" w:rsidRPr="00872985" w:rsidRDefault="0088689B" w:rsidP="001A58A3">
      <w:pPr>
        <w:pStyle w:val="ListParagraph"/>
        <w:spacing w:before="120" w:after="120" w:line="276" w:lineRule="auto"/>
        <w:ind w:left="0" w:firstLine="709"/>
        <w:jc w:val="both"/>
        <w:rPr>
          <w:rFonts w:ascii="Times New Roman" w:hAnsi="Times New Roman"/>
          <w:i/>
          <w:lang w:val="de-DE"/>
        </w:rPr>
      </w:pPr>
      <w:r w:rsidRPr="00872985">
        <w:rPr>
          <w:rFonts w:ascii="Times New Roman" w:hAnsi="Times New Roman"/>
          <w:i/>
          <w:lang w:val="de-DE"/>
        </w:rPr>
        <w:t xml:space="preserve">* </w:t>
      </w:r>
      <w:r w:rsidR="00165F2E" w:rsidRPr="00872985">
        <w:rPr>
          <w:rFonts w:ascii="Times New Roman" w:hAnsi="Times New Roman"/>
          <w:i/>
          <w:lang w:val="de-DE"/>
        </w:rPr>
        <w:t>Các chỉ tiêu k</w:t>
      </w:r>
      <w:r w:rsidR="003C12BC" w:rsidRPr="00872985">
        <w:rPr>
          <w:rFonts w:ascii="Times New Roman" w:hAnsi="Times New Roman"/>
          <w:i/>
          <w:lang w:val="de-DE"/>
        </w:rPr>
        <w:t xml:space="preserve">ế hoạch SXKD </w:t>
      </w:r>
      <w:r w:rsidR="00205EA9" w:rsidRPr="00872985">
        <w:rPr>
          <w:rFonts w:ascii="Times New Roman" w:hAnsi="Times New Roman"/>
          <w:i/>
          <w:lang w:val="de-DE"/>
        </w:rPr>
        <w:t>-</w:t>
      </w:r>
      <w:r w:rsidR="003C12BC" w:rsidRPr="00872985">
        <w:rPr>
          <w:rFonts w:ascii="Times New Roman" w:hAnsi="Times New Roman"/>
          <w:i/>
          <w:lang w:val="de-DE"/>
        </w:rPr>
        <w:t xml:space="preserve"> ĐT</w:t>
      </w:r>
      <w:r w:rsidR="00165F2E" w:rsidRPr="00872985">
        <w:rPr>
          <w:rFonts w:ascii="Times New Roman" w:hAnsi="Times New Roman"/>
          <w:i/>
          <w:lang w:val="de-DE"/>
        </w:rPr>
        <w:t xml:space="preserve"> của </w:t>
      </w:r>
      <w:r w:rsidR="003C12BC" w:rsidRPr="00872985">
        <w:rPr>
          <w:rFonts w:ascii="Times New Roman" w:hAnsi="Times New Roman"/>
          <w:i/>
          <w:lang w:val="de-DE"/>
        </w:rPr>
        <w:t>Công ty Mẹ:</w:t>
      </w:r>
    </w:p>
    <w:tbl>
      <w:tblPr>
        <w:tblStyle w:val="TableGrid"/>
        <w:tblW w:w="8701" w:type="dxa"/>
        <w:jc w:val="center"/>
        <w:tblLook w:val="04A0" w:firstRow="1" w:lastRow="0" w:firstColumn="1" w:lastColumn="0" w:noHBand="0" w:noVBand="1"/>
      </w:tblPr>
      <w:tblGrid>
        <w:gridCol w:w="1135"/>
        <w:gridCol w:w="3113"/>
        <w:gridCol w:w="1276"/>
        <w:gridCol w:w="1714"/>
        <w:gridCol w:w="1463"/>
      </w:tblGrid>
      <w:tr w:rsidR="00D20DF3" w:rsidRPr="00872985" w14:paraId="5E553DB1" w14:textId="77777777" w:rsidTr="00E81DD0">
        <w:trPr>
          <w:tblHeader/>
          <w:jc w:val="center"/>
        </w:trPr>
        <w:tc>
          <w:tcPr>
            <w:tcW w:w="1135" w:type="dxa"/>
            <w:tcBorders>
              <w:bottom w:val="single" w:sz="4" w:space="0" w:color="auto"/>
            </w:tcBorders>
            <w:vAlign w:val="center"/>
          </w:tcPr>
          <w:p w14:paraId="79DEC7E1" w14:textId="6A0467F0" w:rsidR="00D20DF3" w:rsidRPr="00872985" w:rsidRDefault="00D20DF3" w:rsidP="00D20DF3">
            <w:pPr>
              <w:jc w:val="center"/>
              <w:rPr>
                <w:rFonts w:ascii="Times New Roman" w:hAnsi="Times New Roman"/>
                <w:b/>
                <w:bCs/>
              </w:rPr>
            </w:pPr>
            <w:r w:rsidRPr="00872985">
              <w:rPr>
                <w:rFonts w:ascii="Times New Roman" w:hAnsi="Times New Roman"/>
                <w:b/>
                <w:bCs/>
              </w:rPr>
              <w:t>TT</w:t>
            </w:r>
          </w:p>
        </w:tc>
        <w:tc>
          <w:tcPr>
            <w:tcW w:w="3113" w:type="dxa"/>
            <w:tcBorders>
              <w:bottom w:val="single" w:sz="4" w:space="0" w:color="auto"/>
            </w:tcBorders>
            <w:vAlign w:val="center"/>
          </w:tcPr>
          <w:p w14:paraId="72A6F5D3" w14:textId="176883FE" w:rsidR="00D20DF3" w:rsidRPr="00872985" w:rsidRDefault="00D20DF3" w:rsidP="00D20DF3">
            <w:pPr>
              <w:jc w:val="center"/>
              <w:rPr>
                <w:rFonts w:ascii="Times New Roman" w:hAnsi="Times New Roman"/>
                <w:b/>
                <w:bCs/>
              </w:rPr>
            </w:pPr>
            <w:r w:rsidRPr="00872985">
              <w:rPr>
                <w:rFonts w:ascii="Times New Roman" w:hAnsi="Times New Roman"/>
                <w:b/>
                <w:bCs/>
              </w:rPr>
              <w:t>Chỉ tiêu</w:t>
            </w:r>
          </w:p>
        </w:tc>
        <w:tc>
          <w:tcPr>
            <w:tcW w:w="1276" w:type="dxa"/>
            <w:tcBorders>
              <w:bottom w:val="single" w:sz="4" w:space="0" w:color="auto"/>
            </w:tcBorders>
            <w:vAlign w:val="center"/>
          </w:tcPr>
          <w:p w14:paraId="0A319FDC" w14:textId="501AFDD7" w:rsidR="00D20DF3" w:rsidRPr="00872985" w:rsidRDefault="00D20DF3" w:rsidP="00D20DF3">
            <w:pPr>
              <w:jc w:val="center"/>
              <w:rPr>
                <w:rFonts w:ascii="Times New Roman" w:hAnsi="Times New Roman"/>
                <w:b/>
                <w:bCs/>
              </w:rPr>
            </w:pPr>
            <w:r w:rsidRPr="00872985">
              <w:rPr>
                <w:rFonts w:ascii="Times New Roman" w:hAnsi="Times New Roman"/>
                <w:b/>
                <w:bCs/>
              </w:rPr>
              <w:t>ĐVT</w:t>
            </w:r>
          </w:p>
        </w:tc>
        <w:tc>
          <w:tcPr>
            <w:tcW w:w="1714" w:type="dxa"/>
            <w:tcBorders>
              <w:bottom w:val="single" w:sz="4" w:space="0" w:color="auto"/>
            </w:tcBorders>
            <w:vAlign w:val="center"/>
          </w:tcPr>
          <w:p w14:paraId="2CCE664F" w14:textId="3ED695AF" w:rsidR="00D20DF3" w:rsidRPr="00872985" w:rsidRDefault="00D20DF3" w:rsidP="00D20DF3">
            <w:pPr>
              <w:jc w:val="center"/>
              <w:rPr>
                <w:rFonts w:ascii="Times New Roman" w:hAnsi="Times New Roman"/>
                <w:b/>
                <w:bCs/>
              </w:rPr>
            </w:pPr>
            <w:r w:rsidRPr="00872985">
              <w:rPr>
                <w:rFonts w:ascii="Times New Roman" w:hAnsi="Times New Roman"/>
                <w:b/>
                <w:bCs/>
              </w:rPr>
              <w:t xml:space="preserve"> Thực hiện năm 2020 </w:t>
            </w:r>
          </w:p>
        </w:tc>
        <w:tc>
          <w:tcPr>
            <w:tcW w:w="1463" w:type="dxa"/>
            <w:tcBorders>
              <w:bottom w:val="single" w:sz="4" w:space="0" w:color="auto"/>
            </w:tcBorders>
            <w:vAlign w:val="center"/>
          </w:tcPr>
          <w:p w14:paraId="05379EB3" w14:textId="30DF0C3A" w:rsidR="00D20DF3" w:rsidRPr="00872985" w:rsidRDefault="00D20DF3" w:rsidP="00D20DF3">
            <w:pPr>
              <w:jc w:val="center"/>
              <w:rPr>
                <w:rFonts w:ascii="Times New Roman" w:hAnsi="Times New Roman"/>
                <w:b/>
                <w:bCs/>
              </w:rPr>
            </w:pPr>
            <w:r w:rsidRPr="00872985">
              <w:rPr>
                <w:rFonts w:ascii="Times New Roman" w:hAnsi="Times New Roman"/>
                <w:b/>
                <w:bCs/>
              </w:rPr>
              <w:t xml:space="preserve"> Kế hoạch năm 2021 </w:t>
            </w:r>
          </w:p>
        </w:tc>
      </w:tr>
      <w:tr w:rsidR="00D20DF3" w:rsidRPr="00872985" w14:paraId="1CFFD803" w14:textId="77777777" w:rsidTr="00E81DD0">
        <w:trPr>
          <w:trHeight w:val="124"/>
          <w:jc w:val="center"/>
        </w:trPr>
        <w:tc>
          <w:tcPr>
            <w:tcW w:w="1135" w:type="dxa"/>
            <w:tcBorders>
              <w:bottom w:val="dotted" w:sz="4" w:space="0" w:color="auto"/>
            </w:tcBorders>
            <w:vAlign w:val="center"/>
          </w:tcPr>
          <w:p w14:paraId="072C9E20" w14:textId="2167823E" w:rsidR="00D20DF3" w:rsidRPr="00872985" w:rsidRDefault="00D20DF3" w:rsidP="00D20DF3">
            <w:pPr>
              <w:spacing w:before="60"/>
              <w:jc w:val="center"/>
              <w:rPr>
                <w:rFonts w:ascii="Times New Roman" w:hAnsi="Times New Roman"/>
                <w:bCs/>
              </w:rPr>
            </w:pPr>
            <w:r w:rsidRPr="00872985">
              <w:rPr>
                <w:rFonts w:ascii="Times New Roman" w:hAnsi="Times New Roman"/>
                <w:bCs/>
              </w:rPr>
              <w:t>1</w:t>
            </w:r>
          </w:p>
        </w:tc>
        <w:tc>
          <w:tcPr>
            <w:tcW w:w="3113" w:type="dxa"/>
            <w:tcBorders>
              <w:bottom w:val="dotted" w:sz="4" w:space="0" w:color="auto"/>
            </w:tcBorders>
            <w:vAlign w:val="center"/>
          </w:tcPr>
          <w:p w14:paraId="55BAD78A" w14:textId="5DF3B082" w:rsidR="00D20DF3" w:rsidRPr="00872985" w:rsidRDefault="00D20DF3" w:rsidP="00D20DF3">
            <w:pPr>
              <w:spacing w:before="60"/>
              <w:rPr>
                <w:rFonts w:ascii="Times New Roman" w:hAnsi="Times New Roman"/>
                <w:bCs/>
              </w:rPr>
            </w:pPr>
            <w:r w:rsidRPr="00872985">
              <w:rPr>
                <w:rFonts w:ascii="Times New Roman" w:hAnsi="Times New Roman"/>
                <w:bCs/>
              </w:rPr>
              <w:t xml:space="preserve">Giá trị SXKD </w:t>
            </w:r>
          </w:p>
        </w:tc>
        <w:tc>
          <w:tcPr>
            <w:tcW w:w="1276" w:type="dxa"/>
            <w:tcBorders>
              <w:bottom w:val="dotted" w:sz="4" w:space="0" w:color="auto"/>
            </w:tcBorders>
          </w:tcPr>
          <w:p w14:paraId="7BEB9F86" w14:textId="429CCD39" w:rsidR="00D20DF3" w:rsidRPr="00872985" w:rsidRDefault="00D20DF3" w:rsidP="00D20DF3">
            <w:r w:rsidRPr="00872985">
              <w:rPr>
                <w:rFonts w:ascii="Times New Roman" w:hAnsi="Times New Roman"/>
                <w:bCs/>
              </w:rPr>
              <w:t>Tr.đ</w:t>
            </w:r>
          </w:p>
        </w:tc>
        <w:tc>
          <w:tcPr>
            <w:tcW w:w="1714" w:type="dxa"/>
            <w:tcBorders>
              <w:bottom w:val="dotted" w:sz="4" w:space="0" w:color="auto"/>
            </w:tcBorders>
            <w:vAlign w:val="center"/>
          </w:tcPr>
          <w:p w14:paraId="1953C215" w14:textId="72AD0165" w:rsidR="00D20DF3" w:rsidRPr="00872985" w:rsidRDefault="00F2364F" w:rsidP="00F2364F">
            <w:pPr>
              <w:spacing w:before="60"/>
              <w:jc w:val="right"/>
              <w:rPr>
                <w:rFonts w:ascii="Times New Roman" w:hAnsi="Times New Roman"/>
                <w:bCs/>
              </w:rPr>
            </w:pPr>
            <w:r>
              <w:rPr>
                <w:rFonts w:ascii="Times New Roman" w:hAnsi="Times New Roman"/>
                <w:bCs/>
              </w:rPr>
              <w:t>426.807</w:t>
            </w:r>
          </w:p>
        </w:tc>
        <w:tc>
          <w:tcPr>
            <w:tcW w:w="1463" w:type="dxa"/>
            <w:tcBorders>
              <w:bottom w:val="dotted" w:sz="4" w:space="0" w:color="auto"/>
            </w:tcBorders>
            <w:vAlign w:val="center"/>
          </w:tcPr>
          <w:p w14:paraId="3D495068" w14:textId="3511D550" w:rsidR="00D20DF3" w:rsidRPr="00872985" w:rsidRDefault="000A6988" w:rsidP="000A6988">
            <w:pPr>
              <w:spacing w:before="60"/>
              <w:jc w:val="right"/>
              <w:rPr>
                <w:rFonts w:ascii="Times New Roman" w:hAnsi="Times New Roman"/>
                <w:bCs/>
              </w:rPr>
            </w:pPr>
            <w:r>
              <w:rPr>
                <w:rFonts w:ascii="Times New Roman" w:hAnsi="Times New Roman"/>
                <w:bCs/>
              </w:rPr>
              <w:t>595</w:t>
            </w:r>
            <w:r w:rsidR="00CB14D6" w:rsidRPr="00872985">
              <w:rPr>
                <w:rFonts w:ascii="Times New Roman" w:hAnsi="Times New Roman"/>
                <w:bCs/>
              </w:rPr>
              <w:t>.</w:t>
            </w:r>
            <w:r>
              <w:rPr>
                <w:rFonts w:ascii="Times New Roman" w:hAnsi="Times New Roman"/>
                <w:bCs/>
              </w:rPr>
              <w:t>710</w:t>
            </w:r>
          </w:p>
        </w:tc>
      </w:tr>
      <w:tr w:rsidR="00D20DF3" w:rsidRPr="00872985" w14:paraId="02C42FC0" w14:textId="77777777" w:rsidTr="00E81DD0">
        <w:trPr>
          <w:trHeight w:val="99"/>
          <w:jc w:val="center"/>
        </w:trPr>
        <w:tc>
          <w:tcPr>
            <w:tcW w:w="1135" w:type="dxa"/>
            <w:tcBorders>
              <w:top w:val="dotted" w:sz="4" w:space="0" w:color="auto"/>
              <w:bottom w:val="dotted" w:sz="4" w:space="0" w:color="auto"/>
            </w:tcBorders>
            <w:vAlign w:val="center"/>
          </w:tcPr>
          <w:p w14:paraId="1E0EABD5" w14:textId="6E04B6E1" w:rsidR="00D20DF3" w:rsidRPr="00872985" w:rsidRDefault="00D20DF3" w:rsidP="00D20DF3">
            <w:pPr>
              <w:spacing w:before="60"/>
              <w:jc w:val="center"/>
              <w:rPr>
                <w:rFonts w:ascii="Times New Roman" w:hAnsi="Times New Roman"/>
                <w:bCs/>
              </w:rPr>
            </w:pPr>
            <w:r w:rsidRPr="00872985">
              <w:rPr>
                <w:rFonts w:ascii="Times New Roman" w:hAnsi="Times New Roman"/>
                <w:bCs/>
              </w:rPr>
              <w:t>2</w:t>
            </w:r>
          </w:p>
        </w:tc>
        <w:tc>
          <w:tcPr>
            <w:tcW w:w="3113" w:type="dxa"/>
            <w:tcBorders>
              <w:top w:val="dotted" w:sz="4" w:space="0" w:color="auto"/>
              <w:bottom w:val="dotted" w:sz="4" w:space="0" w:color="auto"/>
            </w:tcBorders>
            <w:vAlign w:val="center"/>
          </w:tcPr>
          <w:p w14:paraId="33E2BB75" w14:textId="0F6A3B7A" w:rsidR="00D20DF3" w:rsidRPr="00872985" w:rsidRDefault="00D20DF3" w:rsidP="00D20DF3">
            <w:pPr>
              <w:spacing w:before="60"/>
              <w:rPr>
                <w:rFonts w:ascii="Times New Roman" w:hAnsi="Times New Roman"/>
                <w:bCs/>
              </w:rPr>
            </w:pPr>
            <w:r w:rsidRPr="00872985">
              <w:rPr>
                <w:rFonts w:ascii="Times New Roman" w:hAnsi="Times New Roman"/>
                <w:bCs/>
              </w:rPr>
              <w:t>Giá trị ĐTPT</w:t>
            </w:r>
          </w:p>
        </w:tc>
        <w:tc>
          <w:tcPr>
            <w:tcW w:w="1276" w:type="dxa"/>
            <w:tcBorders>
              <w:top w:val="dotted" w:sz="4" w:space="0" w:color="auto"/>
              <w:bottom w:val="dotted" w:sz="4" w:space="0" w:color="auto"/>
            </w:tcBorders>
          </w:tcPr>
          <w:p w14:paraId="1C3E505F" w14:textId="1D916FAB" w:rsidR="00D20DF3" w:rsidRPr="00872985" w:rsidRDefault="00D20DF3" w:rsidP="00D20DF3">
            <w:r w:rsidRPr="00872985">
              <w:rPr>
                <w:rFonts w:ascii="Times New Roman" w:hAnsi="Times New Roman"/>
                <w:bCs/>
              </w:rPr>
              <w:t>Tr.đ</w:t>
            </w:r>
          </w:p>
        </w:tc>
        <w:tc>
          <w:tcPr>
            <w:tcW w:w="1714" w:type="dxa"/>
            <w:tcBorders>
              <w:top w:val="dotted" w:sz="4" w:space="0" w:color="auto"/>
              <w:bottom w:val="dotted" w:sz="4" w:space="0" w:color="auto"/>
            </w:tcBorders>
            <w:vAlign w:val="center"/>
          </w:tcPr>
          <w:p w14:paraId="1D9E1053" w14:textId="13172422" w:rsidR="00D20DF3" w:rsidRPr="00872985" w:rsidRDefault="00D20DF3" w:rsidP="00D20DF3">
            <w:pPr>
              <w:spacing w:before="60"/>
              <w:jc w:val="right"/>
              <w:rPr>
                <w:rFonts w:ascii="Times New Roman" w:hAnsi="Times New Roman"/>
              </w:rPr>
            </w:pPr>
            <w:r w:rsidRPr="00872985">
              <w:rPr>
                <w:rFonts w:ascii="Times New Roman" w:hAnsi="Times New Roman"/>
              </w:rPr>
              <w:t xml:space="preserve"> 19.236 </w:t>
            </w:r>
          </w:p>
        </w:tc>
        <w:tc>
          <w:tcPr>
            <w:tcW w:w="1463" w:type="dxa"/>
            <w:tcBorders>
              <w:top w:val="dotted" w:sz="4" w:space="0" w:color="auto"/>
              <w:bottom w:val="dotted" w:sz="4" w:space="0" w:color="auto"/>
            </w:tcBorders>
            <w:vAlign w:val="center"/>
          </w:tcPr>
          <w:p w14:paraId="53E50263" w14:textId="4E4C339F" w:rsidR="00D20DF3" w:rsidRPr="00872985" w:rsidRDefault="00D20DF3" w:rsidP="00870679">
            <w:pPr>
              <w:spacing w:before="60"/>
              <w:jc w:val="right"/>
              <w:rPr>
                <w:rFonts w:ascii="Times New Roman" w:hAnsi="Times New Roman"/>
                <w:bCs/>
              </w:rPr>
            </w:pPr>
            <w:r w:rsidRPr="00870679">
              <w:rPr>
                <w:rFonts w:ascii="Times New Roman" w:hAnsi="Times New Roman"/>
                <w:bCs/>
                <w:color w:val="FF0000"/>
              </w:rPr>
              <w:t xml:space="preserve">  </w:t>
            </w:r>
            <w:r w:rsidR="00870679" w:rsidRPr="00870679">
              <w:rPr>
                <w:rFonts w:ascii="Times New Roman" w:hAnsi="Times New Roman"/>
                <w:bCs/>
                <w:color w:val="FF0000"/>
              </w:rPr>
              <w:t>30</w:t>
            </w:r>
            <w:r w:rsidR="00076252" w:rsidRPr="00870679">
              <w:rPr>
                <w:rFonts w:ascii="Times New Roman" w:hAnsi="Times New Roman"/>
                <w:bCs/>
                <w:color w:val="FF0000"/>
              </w:rPr>
              <w:t>.178</w:t>
            </w:r>
          </w:p>
        </w:tc>
      </w:tr>
      <w:tr w:rsidR="00D20DF3" w:rsidRPr="00872985" w14:paraId="2A42824E" w14:textId="77777777" w:rsidTr="00E81DD0">
        <w:trPr>
          <w:trHeight w:val="70"/>
          <w:jc w:val="center"/>
        </w:trPr>
        <w:tc>
          <w:tcPr>
            <w:tcW w:w="1135" w:type="dxa"/>
            <w:tcBorders>
              <w:top w:val="dotted" w:sz="4" w:space="0" w:color="auto"/>
              <w:bottom w:val="dotted" w:sz="4" w:space="0" w:color="auto"/>
            </w:tcBorders>
            <w:vAlign w:val="center"/>
          </w:tcPr>
          <w:p w14:paraId="3B687DB1" w14:textId="77AA68A3" w:rsidR="00D20DF3" w:rsidRPr="00872985" w:rsidRDefault="00D20DF3" w:rsidP="00D20DF3">
            <w:pPr>
              <w:spacing w:before="60"/>
              <w:jc w:val="center"/>
              <w:rPr>
                <w:rFonts w:ascii="Times New Roman" w:hAnsi="Times New Roman"/>
                <w:bCs/>
              </w:rPr>
            </w:pPr>
            <w:r w:rsidRPr="00872985">
              <w:rPr>
                <w:rFonts w:ascii="Times New Roman" w:hAnsi="Times New Roman"/>
                <w:bCs/>
              </w:rPr>
              <w:t>3</w:t>
            </w:r>
          </w:p>
        </w:tc>
        <w:tc>
          <w:tcPr>
            <w:tcW w:w="3113" w:type="dxa"/>
            <w:tcBorders>
              <w:top w:val="dotted" w:sz="4" w:space="0" w:color="auto"/>
              <w:bottom w:val="dotted" w:sz="4" w:space="0" w:color="auto"/>
            </w:tcBorders>
            <w:vAlign w:val="center"/>
          </w:tcPr>
          <w:p w14:paraId="32AAB7D6" w14:textId="6203F534" w:rsidR="00D20DF3" w:rsidRPr="00872985" w:rsidRDefault="00D20DF3" w:rsidP="00D20DF3">
            <w:pPr>
              <w:spacing w:before="60"/>
              <w:rPr>
                <w:rFonts w:ascii="Times New Roman" w:hAnsi="Times New Roman"/>
                <w:bCs/>
              </w:rPr>
            </w:pPr>
            <w:r w:rsidRPr="00872985">
              <w:rPr>
                <w:rFonts w:ascii="Times New Roman" w:hAnsi="Times New Roman"/>
                <w:bCs/>
              </w:rPr>
              <w:t>Doanh thu</w:t>
            </w:r>
          </w:p>
        </w:tc>
        <w:tc>
          <w:tcPr>
            <w:tcW w:w="1276" w:type="dxa"/>
            <w:tcBorders>
              <w:top w:val="dotted" w:sz="4" w:space="0" w:color="auto"/>
              <w:bottom w:val="dotted" w:sz="4" w:space="0" w:color="auto"/>
            </w:tcBorders>
          </w:tcPr>
          <w:p w14:paraId="5A5B50A0" w14:textId="322738A0" w:rsidR="00D20DF3" w:rsidRPr="00872985" w:rsidRDefault="00D20DF3" w:rsidP="00D20DF3">
            <w:r w:rsidRPr="00872985">
              <w:rPr>
                <w:rFonts w:ascii="Times New Roman" w:hAnsi="Times New Roman"/>
                <w:bCs/>
              </w:rPr>
              <w:t>Tr.đ</w:t>
            </w:r>
          </w:p>
        </w:tc>
        <w:tc>
          <w:tcPr>
            <w:tcW w:w="1714" w:type="dxa"/>
            <w:tcBorders>
              <w:top w:val="dotted" w:sz="4" w:space="0" w:color="auto"/>
              <w:bottom w:val="dotted" w:sz="4" w:space="0" w:color="auto"/>
            </w:tcBorders>
            <w:vAlign w:val="center"/>
          </w:tcPr>
          <w:p w14:paraId="7C30F9B1" w14:textId="06207ACA" w:rsidR="00D20DF3" w:rsidRPr="00872985" w:rsidRDefault="00D20DF3" w:rsidP="0063769F">
            <w:pPr>
              <w:spacing w:before="60"/>
              <w:jc w:val="right"/>
              <w:rPr>
                <w:rFonts w:ascii="Times New Roman" w:hAnsi="Times New Roman"/>
              </w:rPr>
            </w:pPr>
            <w:r w:rsidRPr="00872985">
              <w:rPr>
                <w:rFonts w:ascii="Times New Roman" w:hAnsi="Times New Roman"/>
              </w:rPr>
              <w:t xml:space="preserve"> 4</w:t>
            </w:r>
            <w:r w:rsidR="0063769F" w:rsidRPr="00872985">
              <w:rPr>
                <w:rFonts w:ascii="Times New Roman" w:hAnsi="Times New Roman"/>
              </w:rPr>
              <w:t>17</w:t>
            </w:r>
            <w:r w:rsidRPr="00872985">
              <w:rPr>
                <w:rFonts w:ascii="Times New Roman" w:hAnsi="Times New Roman"/>
              </w:rPr>
              <w:t>.</w:t>
            </w:r>
            <w:r w:rsidR="0063769F" w:rsidRPr="00872985">
              <w:rPr>
                <w:rFonts w:ascii="Times New Roman" w:hAnsi="Times New Roman"/>
              </w:rPr>
              <w:t>012</w:t>
            </w:r>
            <w:r w:rsidRPr="00872985">
              <w:rPr>
                <w:rFonts w:ascii="Times New Roman" w:hAnsi="Times New Roman"/>
              </w:rPr>
              <w:t xml:space="preserve"> </w:t>
            </w:r>
          </w:p>
        </w:tc>
        <w:tc>
          <w:tcPr>
            <w:tcW w:w="1463" w:type="dxa"/>
            <w:tcBorders>
              <w:top w:val="dotted" w:sz="4" w:space="0" w:color="auto"/>
              <w:bottom w:val="dotted" w:sz="4" w:space="0" w:color="auto"/>
            </w:tcBorders>
            <w:vAlign w:val="center"/>
          </w:tcPr>
          <w:p w14:paraId="7DE7E6E5" w14:textId="4F45082D" w:rsidR="00D20DF3" w:rsidRPr="00872985" w:rsidRDefault="00C03208" w:rsidP="000A6988">
            <w:pPr>
              <w:spacing w:before="60"/>
              <w:jc w:val="right"/>
              <w:rPr>
                <w:rFonts w:ascii="Times New Roman" w:hAnsi="Times New Roman"/>
              </w:rPr>
            </w:pPr>
            <w:r>
              <w:rPr>
                <w:rFonts w:ascii="Times New Roman" w:hAnsi="Times New Roman"/>
              </w:rPr>
              <w:t>5</w:t>
            </w:r>
            <w:r w:rsidR="000A6988">
              <w:rPr>
                <w:rFonts w:ascii="Times New Roman" w:hAnsi="Times New Roman"/>
              </w:rPr>
              <w:t>85</w:t>
            </w:r>
            <w:r w:rsidR="00CB14D6" w:rsidRPr="00872985">
              <w:rPr>
                <w:rFonts w:ascii="Times New Roman" w:hAnsi="Times New Roman"/>
              </w:rPr>
              <w:t>.</w:t>
            </w:r>
            <w:r w:rsidR="000A6988">
              <w:rPr>
                <w:rFonts w:ascii="Times New Roman" w:hAnsi="Times New Roman"/>
              </w:rPr>
              <w:t>1</w:t>
            </w:r>
            <w:r>
              <w:rPr>
                <w:rFonts w:ascii="Times New Roman" w:hAnsi="Times New Roman"/>
              </w:rPr>
              <w:t>0</w:t>
            </w:r>
            <w:r w:rsidR="000E1189" w:rsidRPr="00872985">
              <w:rPr>
                <w:rFonts w:ascii="Times New Roman" w:hAnsi="Times New Roman"/>
              </w:rPr>
              <w:t>0</w:t>
            </w:r>
          </w:p>
        </w:tc>
      </w:tr>
      <w:tr w:rsidR="00D20DF3" w:rsidRPr="00872985" w14:paraId="53F6C0D9" w14:textId="77777777" w:rsidTr="00E81DD0">
        <w:trPr>
          <w:trHeight w:val="449"/>
          <w:jc w:val="center"/>
        </w:trPr>
        <w:tc>
          <w:tcPr>
            <w:tcW w:w="1135" w:type="dxa"/>
            <w:tcBorders>
              <w:top w:val="dotted" w:sz="4" w:space="0" w:color="auto"/>
              <w:bottom w:val="dotted" w:sz="4" w:space="0" w:color="auto"/>
            </w:tcBorders>
            <w:vAlign w:val="center"/>
          </w:tcPr>
          <w:p w14:paraId="548DA53B" w14:textId="31E41538" w:rsidR="00D20DF3" w:rsidRPr="00872985" w:rsidRDefault="00D20DF3" w:rsidP="00D20DF3">
            <w:pPr>
              <w:spacing w:before="60"/>
              <w:jc w:val="center"/>
              <w:rPr>
                <w:rFonts w:ascii="Times New Roman" w:hAnsi="Times New Roman"/>
                <w:bCs/>
              </w:rPr>
            </w:pPr>
            <w:r w:rsidRPr="00872985">
              <w:rPr>
                <w:rFonts w:ascii="Times New Roman" w:hAnsi="Times New Roman"/>
                <w:bCs/>
              </w:rPr>
              <w:t>4</w:t>
            </w:r>
          </w:p>
        </w:tc>
        <w:tc>
          <w:tcPr>
            <w:tcW w:w="3113" w:type="dxa"/>
            <w:tcBorders>
              <w:top w:val="dotted" w:sz="4" w:space="0" w:color="auto"/>
              <w:bottom w:val="dotted" w:sz="4" w:space="0" w:color="auto"/>
            </w:tcBorders>
            <w:vAlign w:val="center"/>
          </w:tcPr>
          <w:p w14:paraId="5908996E" w14:textId="51029D5C" w:rsidR="00D20DF3" w:rsidRPr="00872985" w:rsidRDefault="00D20DF3" w:rsidP="00D20DF3">
            <w:pPr>
              <w:spacing w:before="60"/>
              <w:rPr>
                <w:rFonts w:ascii="Times New Roman" w:hAnsi="Times New Roman"/>
                <w:bCs/>
              </w:rPr>
            </w:pPr>
            <w:r w:rsidRPr="00872985">
              <w:rPr>
                <w:rFonts w:ascii="Times New Roman" w:hAnsi="Times New Roman"/>
                <w:bCs/>
              </w:rPr>
              <w:t xml:space="preserve"> Lợi nhuận trước thuế </w:t>
            </w:r>
          </w:p>
        </w:tc>
        <w:tc>
          <w:tcPr>
            <w:tcW w:w="1276" w:type="dxa"/>
            <w:tcBorders>
              <w:top w:val="dotted" w:sz="4" w:space="0" w:color="auto"/>
              <w:bottom w:val="dotted" w:sz="4" w:space="0" w:color="auto"/>
            </w:tcBorders>
          </w:tcPr>
          <w:p w14:paraId="39F2F85D" w14:textId="174D9116" w:rsidR="00D20DF3" w:rsidRPr="00872985" w:rsidRDefault="00D20DF3" w:rsidP="00D20DF3">
            <w:r w:rsidRPr="00872985">
              <w:rPr>
                <w:rFonts w:ascii="Times New Roman" w:hAnsi="Times New Roman"/>
                <w:bCs/>
              </w:rPr>
              <w:t>Tr.đ</w:t>
            </w:r>
          </w:p>
        </w:tc>
        <w:tc>
          <w:tcPr>
            <w:tcW w:w="1714" w:type="dxa"/>
            <w:tcBorders>
              <w:top w:val="dotted" w:sz="4" w:space="0" w:color="auto"/>
              <w:bottom w:val="dotted" w:sz="4" w:space="0" w:color="auto"/>
            </w:tcBorders>
            <w:vAlign w:val="center"/>
          </w:tcPr>
          <w:p w14:paraId="392ED4BD" w14:textId="319A81A9" w:rsidR="00D20DF3" w:rsidRPr="00872985" w:rsidRDefault="00D20DF3" w:rsidP="0063769F">
            <w:pPr>
              <w:spacing w:before="60"/>
              <w:jc w:val="right"/>
              <w:rPr>
                <w:rFonts w:ascii="Times New Roman" w:hAnsi="Times New Roman"/>
                <w:bCs/>
              </w:rPr>
            </w:pPr>
            <w:r w:rsidRPr="00872985">
              <w:rPr>
                <w:rFonts w:ascii="Times New Roman" w:hAnsi="Times New Roman"/>
                <w:bCs/>
              </w:rPr>
              <w:t xml:space="preserve"> </w:t>
            </w:r>
            <w:r w:rsidR="0063769F" w:rsidRPr="00872985">
              <w:rPr>
                <w:rFonts w:ascii="Times New Roman" w:hAnsi="Times New Roman"/>
                <w:bCs/>
              </w:rPr>
              <w:t>4.261</w:t>
            </w:r>
            <w:r w:rsidRPr="00872985">
              <w:rPr>
                <w:rFonts w:ascii="Times New Roman" w:hAnsi="Times New Roman"/>
                <w:bCs/>
              </w:rPr>
              <w:t xml:space="preserve"> </w:t>
            </w:r>
          </w:p>
        </w:tc>
        <w:tc>
          <w:tcPr>
            <w:tcW w:w="1463" w:type="dxa"/>
            <w:tcBorders>
              <w:top w:val="dotted" w:sz="4" w:space="0" w:color="auto"/>
              <w:bottom w:val="dotted" w:sz="4" w:space="0" w:color="auto"/>
            </w:tcBorders>
            <w:vAlign w:val="center"/>
          </w:tcPr>
          <w:p w14:paraId="54A41F0A" w14:textId="7767153F" w:rsidR="00D20DF3" w:rsidRPr="00872985" w:rsidRDefault="0081740C" w:rsidP="000A6988">
            <w:pPr>
              <w:spacing w:before="60"/>
              <w:jc w:val="right"/>
              <w:rPr>
                <w:rFonts w:ascii="Times New Roman" w:hAnsi="Times New Roman"/>
                <w:bCs/>
              </w:rPr>
            </w:pPr>
            <w:r>
              <w:rPr>
                <w:rFonts w:ascii="Times New Roman" w:hAnsi="Times New Roman"/>
                <w:bCs/>
              </w:rPr>
              <w:t>4</w:t>
            </w:r>
            <w:r w:rsidR="00CB14D6" w:rsidRPr="00872985">
              <w:rPr>
                <w:rFonts w:ascii="Times New Roman" w:hAnsi="Times New Roman"/>
                <w:bCs/>
              </w:rPr>
              <w:t>.</w:t>
            </w:r>
            <w:r w:rsidR="000A6988">
              <w:rPr>
                <w:rFonts w:ascii="Times New Roman" w:hAnsi="Times New Roman"/>
                <w:bCs/>
              </w:rPr>
              <w:t>465</w:t>
            </w:r>
          </w:p>
        </w:tc>
      </w:tr>
      <w:tr w:rsidR="00D20DF3" w:rsidRPr="00872985" w14:paraId="5188E868" w14:textId="77777777" w:rsidTr="00E81DD0">
        <w:trPr>
          <w:trHeight w:val="70"/>
          <w:jc w:val="center"/>
        </w:trPr>
        <w:tc>
          <w:tcPr>
            <w:tcW w:w="1135" w:type="dxa"/>
            <w:tcBorders>
              <w:top w:val="dotted" w:sz="4" w:space="0" w:color="auto"/>
              <w:bottom w:val="single" w:sz="4" w:space="0" w:color="auto"/>
            </w:tcBorders>
            <w:vAlign w:val="center"/>
          </w:tcPr>
          <w:p w14:paraId="3C512EDB" w14:textId="6DF290A9" w:rsidR="00D20DF3" w:rsidRPr="00872985" w:rsidRDefault="00D20DF3" w:rsidP="00D20DF3">
            <w:pPr>
              <w:spacing w:before="60"/>
              <w:jc w:val="center"/>
              <w:rPr>
                <w:rFonts w:ascii="Times New Roman" w:hAnsi="Times New Roman"/>
                <w:bCs/>
              </w:rPr>
            </w:pPr>
            <w:r w:rsidRPr="00872985">
              <w:rPr>
                <w:rFonts w:ascii="Times New Roman" w:hAnsi="Times New Roman"/>
                <w:bCs/>
              </w:rPr>
              <w:t>5</w:t>
            </w:r>
          </w:p>
        </w:tc>
        <w:tc>
          <w:tcPr>
            <w:tcW w:w="3113" w:type="dxa"/>
            <w:tcBorders>
              <w:top w:val="dotted" w:sz="4" w:space="0" w:color="auto"/>
              <w:bottom w:val="single" w:sz="4" w:space="0" w:color="auto"/>
            </w:tcBorders>
            <w:vAlign w:val="center"/>
          </w:tcPr>
          <w:p w14:paraId="117F623A" w14:textId="7DC9517C" w:rsidR="00D20DF3" w:rsidRPr="00872985" w:rsidRDefault="00D20DF3" w:rsidP="00D20DF3">
            <w:pPr>
              <w:spacing w:before="60"/>
              <w:rPr>
                <w:rFonts w:ascii="Times New Roman" w:hAnsi="Times New Roman"/>
                <w:bCs/>
              </w:rPr>
            </w:pPr>
            <w:r w:rsidRPr="00872985">
              <w:rPr>
                <w:rFonts w:ascii="Times New Roman" w:hAnsi="Times New Roman"/>
                <w:bCs/>
              </w:rPr>
              <w:t xml:space="preserve"> Nộp ngân sách </w:t>
            </w:r>
          </w:p>
        </w:tc>
        <w:tc>
          <w:tcPr>
            <w:tcW w:w="1276" w:type="dxa"/>
            <w:tcBorders>
              <w:top w:val="dotted" w:sz="4" w:space="0" w:color="auto"/>
              <w:bottom w:val="single" w:sz="4" w:space="0" w:color="auto"/>
            </w:tcBorders>
          </w:tcPr>
          <w:p w14:paraId="5EE7F64D" w14:textId="76FB94E5" w:rsidR="00D20DF3" w:rsidRPr="00872985" w:rsidRDefault="00D20DF3" w:rsidP="00D20DF3">
            <w:r w:rsidRPr="00872985">
              <w:rPr>
                <w:rFonts w:ascii="Times New Roman" w:hAnsi="Times New Roman"/>
                <w:bCs/>
              </w:rPr>
              <w:t>Tr.đ</w:t>
            </w:r>
          </w:p>
        </w:tc>
        <w:tc>
          <w:tcPr>
            <w:tcW w:w="1714" w:type="dxa"/>
            <w:tcBorders>
              <w:top w:val="dotted" w:sz="4" w:space="0" w:color="auto"/>
              <w:bottom w:val="single" w:sz="4" w:space="0" w:color="auto"/>
            </w:tcBorders>
            <w:vAlign w:val="center"/>
          </w:tcPr>
          <w:p w14:paraId="03E0E0C3" w14:textId="1FA37624" w:rsidR="00D20DF3" w:rsidRPr="00872985" w:rsidRDefault="00D20DF3" w:rsidP="0063769F">
            <w:pPr>
              <w:spacing w:before="60"/>
              <w:jc w:val="right"/>
              <w:rPr>
                <w:rFonts w:ascii="Times New Roman" w:hAnsi="Times New Roman"/>
                <w:bCs/>
              </w:rPr>
            </w:pPr>
            <w:r w:rsidRPr="00872985">
              <w:rPr>
                <w:rFonts w:ascii="Times New Roman" w:hAnsi="Times New Roman"/>
                <w:bCs/>
              </w:rPr>
              <w:t xml:space="preserve"> </w:t>
            </w:r>
            <w:r w:rsidR="0063769F" w:rsidRPr="00872985">
              <w:rPr>
                <w:rFonts w:ascii="Times New Roman" w:hAnsi="Times New Roman"/>
                <w:bCs/>
              </w:rPr>
              <w:t>27.554</w:t>
            </w:r>
            <w:r w:rsidRPr="00872985">
              <w:rPr>
                <w:rFonts w:ascii="Times New Roman" w:hAnsi="Times New Roman"/>
                <w:bCs/>
              </w:rPr>
              <w:t xml:space="preserve"> </w:t>
            </w:r>
          </w:p>
        </w:tc>
        <w:tc>
          <w:tcPr>
            <w:tcW w:w="1463" w:type="dxa"/>
            <w:tcBorders>
              <w:top w:val="dotted" w:sz="4" w:space="0" w:color="auto"/>
              <w:bottom w:val="single" w:sz="4" w:space="0" w:color="auto"/>
            </w:tcBorders>
            <w:vAlign w:val="center"/>
          </w:tcPr>
          <w:p w14:paraId="651B44D2" w14:textId="1D99EDF4" w:rsidR="00D20DF3" w:rsidRPr="00872985" w:rsidRDefault="000A6988" w:rsidP="0081740C">
            <w:pPr>
              <w:spacing w:before="60"/>
              <w:jc w:val="right"/>
              <w:rPr>
                <w:rFonts w:ascii="Times New Roman" w:hAnsi="Times New Roman"/>
                <w:bCs/>
                <w:color w:val="000000" w:themeColor="text1"/>
              </w:rPr>
            </w:pPr>
            <w:r>
              <w:rPr>
                <w:rFonts w:ascii="Times New Roman" w:hAnsi="Times New Roman"/>
                <w:bCs/>
              </w:rPr>
              <w:t>13.730</w:t>
            </w:r>
          </w:p>
        </w:tc>
      </w:tr>
    </w:tbl>
    <w:p w14:paraId="5B1E12ED" w14:textId="0898F365" w:rsidR="003C12BC" w:rsidRPr="00872985" w:rsidRDefault="0088689B" w:rsidP="001A58A3">
      <w:pPr>
        <w:pStyle w:val="ListParagraph"/>
        <w:numPr>
          <w:ilvl w:val="0"/>
          <w:numId w:val="15"/>
        </w:numPr>
        <w:tabs>
          <w:tab w:val="left" w:pos="993"/>
        </w:tabs>
        <w:spacing w:before="120" w:line="264" w:lineRule="auto"/>
        <w:ind w:left="0" w:firstLine="709"/>
        <w:contextualSpacing w:val="0"/>
        <w:jc w:val="both"/>
        <w:rPr>
          <w:rFonts w:ascii="Times New Roman" w:hAnsi="Times New Roman"/>
          <w:b/>
          <w:noProof/>
          <w:lang w:val="pt-BR"/>
        </w:rPr>
      </w:pPr>
      <w:r w:rsidRPr="00872985">
        <w:rPr>
          <w:rFonts w:ascii="Times New Roman" w:hAnsi="Times New Roman"/>
          <w:b/>
          <w:noProof/>
          <w:lang w:val="pt-BR"/>
        </w:rPr>
        <w:t>MỘT SỐ GIẢI PHÁP THỰC HIỆN NHIỆM VỤ</w:t>
      </w:r>
      <w:r w:rsidR="003C12BC" w:rsidRPr="00872985">
        <w:rPr>
          <w:rFonts w:ascii="Times New Roman" w:hAnsi="Times New Roman"/>
          <w:b/>
          <w:noProof/>
          <w:lang w:val="pt-BR"/>
        </w:rPr>
        <w:t xml:space="preserve"> </w:t>
      </w:r>
    </w:p>
    <w:p w14:paraId="2BC8F55A" w14:textId="55BC754C" w:rsidR="0058232A" w:rsidRPr="00872985" w:rsidRDefault="0058232A" w:rsidP="001A58A3">
      <w:pPr>
        <w:tabs>
          <w:tab w:val="left" w:pos="993"/>
        </w:tabs>
        <w:spacing w:before="100" w:line="252" w:lineRule="auto"/>
        <w:ind w:firstLine="709"/>
        <w:jc w:val="both"/>
        <w:rPr>
          <w:rFonts w:ascii="Times New Roman" w:hAnsi="Times New Roman"/>
          <w:lang w:val="de-DE"/>
        </w:rPr>
      </w:pPr>
      <w:r w:rsidRPr="00872985">
        <w:rPr>
          <w:rFonts w:ascii="Times New Roman" w:hAnsi="Times New Roman"/>
          <w:lang w:val="de-DE"/>
        </w:rPr>
        <w:t>Để hoàn thành kế hoạch SXKD và ĐTPT năm 202</w:t>
      </w:r>
      <w:r w:rsidR="00384DEF" w:rsidRPr="00872985">
        <w:rPr>
          <w:rFonts w:ascii="Times New Roman" w:hAnsi="Times New Roman"/>
          <w:lang w:val="de-DE"/>
        </w:rPr>
        <w:t>1</w:t>
      </w:r>
      <w:r w:rsidRPr="00872985">
        <w:rPr>
          <w:rFonts w:ascii="Times New Roman" w:hAnsi="Times New Roman"/>
          <w:lang w:val="de-DE"/>
        </w:rPr>
        <w:t xml:space="preserve">, Tổng </w:t>
      </w:r>
      <w:r w:rsidR="008C72C8" w:rsidRPr="00872985">
        <w:rPr>
          <w:rFonts w:ascii="Times New Roman" w:hAnsi="Times New Roman"/>
          <w:lang w:val="de-DE"/>
        </w:rPr>
        <w:t>c</w:t>
      </w:r>
      <w:r w:rsidRPr="00872985">
        <w:rPr>
          <w:rFonts w:ascii="Times New Roman" w:hAnsi="Times New Roman"/>
          <w:lang w:val="de-DE"/>
        </w:rPr>
        <w:t xml:space="preserve">ông ty </w:t>
      </w:r>
      <w:r w:rsidR="008C72C8" w:rsidRPr="00872985">
        <w:rPr>
          <w:rFonts w:ascii="Times New Roman" w:hAnsi="Times New Roman"/>
          <w:lang w:val="de-DE"/>
        </w:rPr>
        <w:t>tập trung</w:t>
      </w:r>
      <w:r w:rsidRPr="00872985">
        <w:rPr>
          <w:rFonts w:ascii="Times New Roman" w:hAnsi="Times New Roman"/>
          <w:lang w:val="de-DE"/>
        </w:rPr>
        <w:t xml:space="preserve"> thực hiện các giải pháp sau: </w:t>
      </w:r>
    </w:p>
    <w:p w14:paraId="57793CB5" w14:textId="33D17ED9" w:rsidR="0058232A" w:rsidRPr="00872985" w:rsidRDefault="0058232A" w:rsidP="001A58A3">
      <w:pPr>
        <w:pStyle w:val="ListParagraph"/>
        <w:numPr>
          <w:ilvl w:val="0"/>
          <w:numId w:val="32"/>
        </w:numPr>
        <w:tabs>
          <w:tab w:val="left" w:pos="540"/>
          <w:tab w:val="left" w:pos="993"/>
        </w:tabs>
        <w:spacing w:before="100" w:line="252" w:lineRule="auto"/>
        <w:ind w:left="0" w:firstLine="709"/>
        <w:contextualSpacing w:val="0"/>
        <w:jc w:val="both"/>
        <w:rPr>
          <w:rFonts w:ascii="Times New Roman" w:hAnsi="Times New Roman"/>
          <w:b/>
        </w:rPr>
      </w:pPr>
      <w:r w:rsidRPr="00872985">
        <w:rPr>
          <w:rFonts w:ascii="Times New Roman" w:hAnsi="Times New Roman"/>
          <w:b/>
        </w:rPr>
        <w:t>V</w:t>
      </w:r>
      <w:r w:rsidRPr="00872985">
        <w:rPr>
          <w:rFonts w:ascii="Times New Roman" w:hAnsi="Times New Roman" w:cs="Calibri"/>
          <w:b/>
        </w:rPr>
        <w:t>ề</w:t>
      </w:r>
      <w:r w:rsidRPr="00872985">
        <w:rPr>
          <w:rFonts w:ascii="Times New Roman" w:hAnsi="Times New Roman"/>
          <w:b/>
        </w:rPr>
        <w:t xml:space="preserve"> l</w:t>
      </w:r>
      <w:r w:rsidRPr="00872985">
        <w:rPr>
          <w:rFonts w:ascii="Times New Roman" w:hAnsi="Times New Roman" w:cs="Calibri"/>
          <w:b/>
        </w:rPr>
        <w:t>ĩ</w:t>
      </w:r>
      <w:r w:rsidRPr="00872985">
        <w:rPr>
          <w:rFonts w:ascii="Times New Roman" w:hAnsi="Times New Roman"/>
          <w:b/>
        </w:rPr>
        <w:t>nh v</w:t>
      </w:r>
      <w:r w:rsidRPr="00872985">
        <w:rPr>
          <w:rFonts w:ascii="Times New Roman" w:hAnsi="Times New Roman" w:cs="Calibri"/>
          <w:b/>
        </w:rPr>
        <w:t>ự</w:t>
      </w:r>
      <w:r w:rsidRPr="00872985">
        <w:rPr>
          <w:rFonts w:ascii="Times New Roman" w:hAnsi="Times New Roman"/>
          <w:b/>
        </w:rPr>
        <w:t>c x</w:t>
      </w:r>
      <w:r w:rsidRPr="00872985">
        <w:rPr>
          <w:rFonts w:ascii="Times New Roman" w:hAnsi="Times New Roman" w:cs=".VnTime"/>
          <w:b/>
        </w:rPr>
        <w:t>â</w:t>
      </w:r>
      <w:r w:rsidRPr="00872985">
        <w:rPr>
          <w:rFonts w:ascii="Times New Roman" w:hAnsi="Times New Roman"/>
          <w:b/>
        </w:rPr>
        <w:t>y l</w:t>
      </w:r>
      <w:r w:rsidRPr="00872985">
        <w:rPr>
          <w:rFonts w:ascii="Times New Roman" w:hAnsi="Times New Roman" w:cs="Calibri"/>
          <w:b/>
        </w:rPr>
        <w:t>ắ</w:t>
      </w:r>
      <w:r w:rsidRPr="00872985">
        <w:rPr>
          <w:rFonts w:ascii="Times New Roman" w:hAnsi="Times New Roman"/>
          <w:b/>
        </w:rPr>
        <w:t>p</w:t>
      </w:r>
    </w:p>
    <w:p w14:paraId="611AE2BD" w14:textId="17084C57" w:rsidR="0058232A" w:rsidRPr="00872985" w:rsidRDefault="008C72C8" w:rsidP="001A58A3">
      <w:pPr>
        <w:tabs>
          <w:tab w:val="left" w:pos="540"/>
          <w:tab w:val="left" w:pos="993"/>
        </w:tabs>
        <w:spacing w:before="100" w:line="252" w:lineRule="auto"/>
        <w:ind w:left="709"/>
        <w:jc w:val="both"/>
        <w:rPr>
          <w:rFonts w:ascii="Times New Roman" w:hAnsi="Times New Roman"/>
          <w:b/>
          <w:i/>
          <w:iCs/>
        </w:rPr>
      </w:pPr>
      <w:r w:rsidRPr="00872985">
        <w:rPr>
          <w:rFonts w:ascii="Times New Roman" w:hAnsi="Times New Roman"/>
          <w:b/>
          <w:i/>
          <w:iCs/>
        </w:rPr>
        <w:t xml:space="preserve">a) </w:t>
      </w:r>
      <w:r w:rsidR="0058232A" w:rsidRPr="00872985">
        <w:rPr>
          <w:rFonts w:ascii="Times New Roman" w:hAnsi="Times New Roman"/>
          <w:b/>
          <w:i/>
          <w:iCs/>
        </w:rPr>
        <w:t xml:space="preserve">Công </w:t>
      </w:r>
      <w:r w:rsidR="00596217" w:rsidRPr="00872985">
        <w:rPr>
          <w:rFonts w:ascii="Times New Roman" w:hAnsi="Times New Roman"/>
          <w:b/>
          <w:i/>
          <w:iCs/>
        </w:rPr>
        <w:t>tác đấu thầu, tìm kiếm việc làm</w:t>
      </w:r>
    </w:p>
    <w:p w14:paraId="5F795795" w14:textId="48F74319" w:rsidR="0058232A" w:rsidRPr="00872985" w:rsidRDefault="008C72C8" w:rsidP="001A58A3">
      <w:pPr>
        <w:tabs>
          <w:tab w:val="left" w:pos="540"/>
          <w:tab w:val="left" w:pos="993"/>
        </w:tabs>
        <w:spacing w:before="100" w:line="252" w:lineRule="auto"/>
        <w:ind w:firstLine="709"/>
        <w:jc w:val="both"/>
        <w:rPr>
          <w:rFonts w:ascii="Times New Roman" w:hAnsi="Times New Roman"/>
          <w:bCs/>
          <w:iCs/>
          <w:lang w:val="de-DE"/>
        </w:rPr>
      </w:pPr>
      <w:r w:rsidRPr="00872985">
        <w:rPr>
          <w:rFonts w:ascii="Times New Roman" w:hAnsi="Times New Roman"/>
        </w:rPr>
        <w:t xml:space="preserve">- </w:t>
      </w:r>
      <w:r w:rsidR="0058232A" w:rsidRPr="00872985">
        <w:rPr>
          <w:rFonts w:ascii="Times New Roman" w:hAnsi="Times New Roman"/>
        </w:rPr>
        <w:t>Tiếp tục t</w:t>
      </w:r>
      <w:r w:rsidR="0058232A" w:rsidRPr="00872985">
        <w:rPr>
          <w:rFonts w:ascii="Times New Roman" w:hAnsi="Times New Roman"/>
          <w:bCs/>
          <w:iCs/>
          <w:lang w:val="de-DE"/>
        </w:rPr>
        <w:t>ăng cường tiếp xúc, gắn kết lại mối quan hệ với các thị trường đã có nhiều năm gắn bó nhằm phát huy các lợi thế về thương hiệu và kinh nghiệm của Tổng Công ty trong lĩnh vực cấp thoát nước.</w:t>
      </w:r>
    </w:p>
    <w:p w14:paraId="4D21D0AF" w14:textId="633CC793" w:rsidR="0058232A" w:rsidRPr="00872985" w:rsidRDefault="008C72C8" w:rsidP="001A58A3">
      <w:pPr>
        <w:tabs>
          <w:tab w:val="left" w:pos="540"/>
          <w:tab w:val="left" w:pos="993"/>
        </w:tabs>
        <w:spacing w:before="100" w:line="252" w:lineRule="auto"/>
        <w:ind w:firstLine="709"/>
        <w:jc w:val="both"/>
        <w:rPr>
          <w:rFonts w:ascii="Times New Roman" w:hAnsi="Times New Roman"/>
          <w:bCs/>
          <w:iCs/>
          <w:lang w:val="de-DE"/>
        </w:rPr>
      </w:pPr>
      <w:r w:rsidRPr="00872985">
        <w:rPr>
          <w:rFonts w:ascii="Times New Roman" w:hAnsi="Times New Roman"/>
          <w:bCs/>
          <w:iCs/>
          <w:lang w:val="de-DE"/>
        </w:rPr>
        <w:lastRenderedPageBreak/>
        <w:t xml:space="preserve">- </w:t>
      </w:r>
      <w:r w:rsidR="0058232A" w:rsidRPr="00872985">
        <w:rPr>
          <w:rFonts w:ascii="Times New Roman" w:hAnsi="Times New Roman"/>
          <w:bCs/>
          <w:iCs/>
          <w:lang w:val="de-DE"/>
        </w:rPr>
        <w:t>Tăng cường sự chỉ đạo nhất quán, tổ chức phối hợp tốt công tác đấu thầu trong toàn Tổng Công ty nhằm phát huy sức mạnh tổng hợp của các đơn vị trong công tác đấu thầu; Tuyệt đối không để xảy ra tình trạng cạnh tranh giữa các đơn vị trong Tổng Công ty trong quá trình tham gia đấu thầu các dự án.</w:t>
      </w:r>
    </w:p>
    <w:p w14:paraId="254FB672" w14:textId="6C3499DC" w:rsidR="0058232A" w:rsidRPr="00872985" w:rsidRDefault="008C72C8" w:rsidP="001A58A3">
      <w:pPr>
        <w:tabs>
          <w:tab w:val="left" w:pos="540"/>
          <w:tab w:val="left" w:pos="993"/>
        </w:tabs>
        <w:spacing w:before="100" w:line="252" w:lineRule="auto"/>
        <w:ind w:firstLine="709"/>
        <w:jc w:val="both"/>
        <w:rPr>
          <w:rFonts w:ascii="Times New Roman" w:hAnsi="Times New Roman"/>
          <w:bCs/>
          <w:iCs/>
          <w:lang w:val="de-DE"/>
        </w:rPr>
      </w:pPr>
      <w:r w:rsidRPr="00872985">
        <w:rPr>
          <w:rFonts w:ascii="Times New Roman" w:hAnsi="Times New Roman"/>
          <w:bCs/>
          <w:iCs/>
          <w:lang w:val="de-DE"/>
        </w:rPr>
        <w:t xml:space="preserve">- </w:t>
      </w:r>
      <w:r w:rsidR="0058232A" w:rsidRPr="00872985">
        <w:rPr>
          <w:rFonts w:ascii="Times New Roman" w:hAnsi="Times New Roman"/>
          <w:bCs/>
          <w:iCs/>
          <w:lang w:val="de-DE"/>
        </w:rPr>
        <w:t xml:space="preserve">Tiếp tục nghiên cứu, đổi mới, hoàn thiện quy chế phối hợp trong đấu thầu nhằm giải quyết hài hòa lợi ích giữa Công ty mẹ với các Công ty thành viên và giữa các Công ty thành viên trong Tổng Công ty. </w:t>
      </w:r>
    </w:p>
    <w:p w14:paraId="7E170A54" w14:textId="3A4C8A9F" w:rsidR="0058232A" w:rsidRPr="00872985" w:rsidRDefault="008C72C8" w:rsidP="001A58A3">
      <w:pPr>
        <w:tabs>
          <w:tab w:val="left" w:pos="540"/>
          <w:tab w:val="left" w:pos="993"/>
        </w:tabs>
        <w:spacing w:before="100" w:line="252" w:lineRule="auto"/>
        <w:ind w:firstLine="709"/>
        <w:jc w:val="both"/>
        <w:rPr>
          <w:rFonts w:ascii="Times New Roman" w:hAnsi="Times New Roman"/>
          <w:bCs/>
          <w:iCs/>
          <w:lang w:val="de-DE"/>
        </w:rPr>
      </w:pPr>
      <w:r w:rsidRPr="00872985">
        <w:rPr>
          <w:rFonts w:ascii="Times New Roman" w:hAnsi="Times New Roman"/>
          <w:bCs/>
          <w:iCs/>
          <w:lang w:val="de-DE"/>
        </w:rPr>
        <w:t xml:space="preserve">- </w:t>
      </w:r>
      <w:r w:rsidR="00A8530E" w:rsidRPr="00872985">
        <w:rPr>
          <w:rFonts w:ascii="Times New Roman" w:hAnsi="Times New Roman"/>
          <w:bCs/>
          <w:iCs/>
          <w:lang w:val="de-DE"/>
        </w:rPr>
        <w:t>Tiếp tục k</w:t>
      </w:r>
      <w:r w:rsidR="0058232A" w:rsidRPr="00872985">
        <w:rPr>
          <w:rFonts w:ascii="Times New Roman" w:hAnsi="Times New Roman"/>
          <w:bCs/>
          <w:iCs/>
          <w:lang w:val="de-DE"/>
        </w:rPr>
        <w:t>iện toàn bộ máy nhân sự thực hiện công tác đấu thầu từ Tổng Công ty đến các đơn vị nhằm nâng cao hiệu quả, chất lượng đấu thầu, đảm bảo sự chuẩn xác của hồ sơ pháp lý, đề xuất kỹ thuật phù hợp, giá dự thầu hợp lý nhằm mục tiêu thắng thầu và thắng thầu với hiệu quả cao nhất.</w:t>
      </w:r>
    </w:p>
    <w:p w14:paraId="54F42D54" w14:textId="0D099EFE" w:rsidR="0058232A" w:rsidRPr="00872985" w:rsidRDefault="008C72C8" w:rsidP="001A58A3">
      <w:pPr>
        <w:tabs>
          <w:tab w:val="left" w:pos="540"/>
          <w:tab w:val="left" w:pos="993"/>
        </w:tabs>
        <w:spacing w:before="100" w:line="252" w:lineRule="auto"/>
        <w:ind w:left="709"/>
        <w:jc w:val="both"/>
        <w:rPr>
          <w:rFonts w:ascii="Times New Roman" w:hAnsi="Times New Roman"/>
          <w:b/>
          <w:i/>
          <w:iCs/>
        </w:rPr>
      </w:pPr>
      <w:r w:rsidRPr="00872985">
        <w:rPr>
          <w:rFonts w:ascii="Times New Roman" w:hAnsi="Times New Roman"/>
          <w:b/>
          <w:i/>
          <w:iCs/>
        </w:rPr>
        <w:t xml:space="preserve">b) </w:t>
      </w:r>
      <w:r w:rsidR="00596217" w:rsidRPr="00872985">
        <w:rPr>
          <w:rFonts w:ascii="Times New Roman" w:hAnsi="Times New Roman"/>
          <w:b/>
          <w:i/>
          <w:iCs/>
        </w:rPr>
        <w:t xml:space="preserve"> Tổ chức thi công xây lắp</w:t>
      </w:r>
    </w:p>
    <w:p w14:paraId="094D7648" w14:textId="3BF0B13E" w:rsidR="0064293C" w:rsidRPr="00872985" w:rsidRDefault="008C72C8" w:rsidP="001A58A3">
      <w:pPr>
        <w:widowControl w:val="0"/>
        <w:tabs>
          <w:tab w:val="left" w:pos="567"/>
          <w:tab w:val="left" w:pos="993"/>
        </w:tabs>
        <w:spacing w:before="100" w:line="252" w:lineRule="auto"/>
        <w:ind w:firstLine="709"/>
        <w:jc w:val="both"/>
        <w:outlineLvl w:val="0"/>
        <w:rPr>
          <w:rFonts w:ascii="Times New Roman" w:hAnsi="Times New Roman"/>
          <w:bCs/>
          <w:iCs/>
          <w:lang w:val="de-DE"/>
        </w:rPr>
      </w:pPr>
      <w:r w:rsidRPr="00872985">
        <w:rPr>
          <w:rFonts w:ascii="Times New Roman" w:hAnsi="Times New Roman"/>
          <w:bCs/>
          <w:iCs/>
          <w:lang w:val="de-DE"/>
        </w:rPr>
        <w:t xml:space="preserve">- </w:t>
      </w:r>
      <w:r w:rsidR="0064293C" w:rsidRPr="00872985">
        <w:rPr>
          <w:rFonts w:ascii="Times New Roman" w:hAnsi="Times New Roman"/>
          <w:bCs/>
          <w:iCs/>
          <w:lang w:val="de-DE"/>
        </w:rPr>
        <w:t>Tập trung công tác bàn giao, quyết toán các dự án H/ICB/1A; H/ICB/2; CP2 Hòa Lạc, Đắc Lắc... dứt điểm trong nửa đầu năm 2021;</w:t>
      </w:r>
    </w:p>
    <w:p w14:paraId="6905F968" w14:textId="1E04AB66" w:rsidR="008C72C8" w:rsidRPr="00872985" w:rsidRDefault="008C72C8" w:rsidP="001A58A3">
      <w:pPr>
        <w:widowControl w:val="0"/>
        <w:tabs>
          <w:tab w:val="left" w:pos="567"/>
          <w:tab w:val="left" w:pos="993"/>
        </w:tabs>
        <w:spacing w:before="100" w:line="252" w:lineRule="auto"/>
        <w:ind w:firstLine="709"/>
        <w:jc w:val="both"/>
        <w:outlineLvl w:val="0"/>
        <w:rPr>
          <w:rFonts w:ascii="Times New Roman" w:hAnsi="Times New Roman"/>
          <w:bCs/>
          <w:iCs/>
          <w:lang w:val="de-DE"/>
        </w:rPr>
      </w:pPr>
      <w:r w:rsidRPr="00872985">
        <w:rPr>
          <w:rFonts w:ascii="Times New Roman" w:hAnsi="Times New Roman"/>
          <w:bCs/>
          <w:iCs/>
          <w:lang w:val="de-DE"/>
        </w:rPr>
        <w:t>-</w:t>
      </w:r>
      <w:r w:rsidR="0064293C" w:rsidRPr="00872985">
        <w:rPr>
          <w:rFonts w:ascii="Times New Roman" w:hAnsi="Times New Roman"/>
          <w:bCs/>
          <w:iCs/>
          <w:lang w:val="de-DE"/>
        </w:rPr>
        <w:t xml:space="preserve"> Tập trung trong công tác chỉ đạo, công tác tổ chức thi công, bố trí các nguồn lực (tài chính, máy móc, thiết bị, nhân lực..) để đáp ứng tiến độ thực hiện các dự án trọng điểm như gói thầu </w:t>
      </w:r>
      <w:r w:rsidR="002E7C76" w:rsidRPr="00872985">
        <w:rPr>
          <w:rFonts w:ascii="Times New Roman" w:hAnsi="Times New Roman"/>
          <w:bCs/>
          <w:iCs/>
          <w:lang w:val="de-DE"/>
        </w:rPr>
        <w:t xml:space="preserve">tuyến ống </w:t>
      </w:r>
      <w:r w:rsidR="0064293C" w:rsidRPr="00872985">
        <w:rPr>
          <w:rFonts w:ascii="Times New Roman" w:hAnsi="Times New Roman"/>
          <w:bCs/>
          <w:iCs/>
          <w:lang w:val="de-DE"/>
        </w:rPr>
        <w:t xml:space="preserve">cấp nước Sông Đà giai đoạn 2, gói thầu LCB/05 - Bình Dương... ngay trong </w:t>
      </w:r>
      <w:r w:rsidR="001A58A3" w:rsidRPr="00872985">
        <w:rPr>
          <w:rFonts w:ascii="Times New Roman" w:hAnsi="Times New Roman"/>
          <w:bCs/>
          <w:iCs/>
          <w:lang w:val="de-DE"/>
        </w:rPr>
        <w:t>những tháng đầu</w:t>
      </w:r>
      <w:r w:rsidR="0064293C" w:rsidRPr="00872985">
        <w:rPr>
          <w:rFonts w:ascii="Times New Roman" w:hAnsi="Times New Roman"/>
          <w:bCs/>
          <w:iCs/>
          <w:lang w:val="de-DE"/>
        </w:rPr>
        <w:t xml:space="preserve"> năm 2021.</w:t>
      </w:r>
    </w:p>
    <w:p w14:paraId="702A9380" w14:textId="535E6F16" w:rsidR="00A8530E" w:rsidRPr="00872985" w:rsidRDefault="008C72C8" w:rsidP="001A58A3">
      <w:pPr>
        <w:widowControl w:val="0"/>
        <w:tabs>
          <w:tab w:val="left" w:pos="567"/>
          <w:tab w:val="left" w:pos="993"/>
        </w:tabs>
        <w:spacing w:before="100" w:line="252" w:lineRule="auto"/>
        <w:ind w:firstLine="709"/>
        <w:jc w:val="both"/>
        <w:outlineLvl w:val="0"/>
        <w:rPr>
          <w:rFonts w:ascii="Times New Roman" w:hAnsi="Times New Roman"/>
          <w:bCs/>
          <w:iCs/>
          <w:lang w:val="de-DE"/>
        </w:rPr>
      </w:pPr>
      <w:r w:rsidRPr="00872985">
        <w:rPr>
          <w:rFonts w:ascii="Times New Roman" w:hAnsi="Times New Roman"/>
          <w:bCs/>
          <w:iCs/>
          <w:lang w:val="de-DE"/>
        </w:rPr>
        <w:t xml:space="preserve">- </w:t>
      </w:r>
      <w:r w:rsidR="00A8530E" w:rsidRPr="00872985">
        <w:rPr>
          <w:rFonts w:ascii="Times New Roman" w:hAnsi="Times New Roman"/>
          <w:bCs/>
          <w:iCs/>
          <w:lang w:val="de-DE"/>
        </w:rPr>
        <w:t>Hoàn thiện ban hành cơ cấu tổ chức, cơ chế - quy chế quản lý đấu thầu và tổ chức triển khai hợp đồng đã trúng thầu.</w:t>
      </w:r>
    </w:p>
    <w:p w14:paraId="02DA4459" w14:textId="77777777" w:rsidR="008C72C8" w:rsidRPr="00872985" w:rsidRDefault="008C72C8" w:rsidP="001A58A3">
      <w:pPr>
        <w:widowControl w:val="0"/>
        <w:tabs>
          <w:tab w:val="left" w:pos="567"/>
          <w:tab w:val="left" w:pos="993"/>
        </w:tabs>
        <w:spacing w:before="100" w:line="252" w:lineRule="auto"/>
        <w:ind w:firstLine="709"/>
        <w:jc w:val="both"/>
        <w:outlineLvl w:val="0"/>
        <w:rPr>
          <w:rFonts w:ascii="Times New Roman" w:hAnsi="Times New Roman"/>
          <w:bCs/>
          <w:iCs/>
          <w:lang w:val="de-DE"/>
        </w:rPr>
      </w:pPr>
      <w:r w:rsidRPr="00872985">
        <w:rPr>
          <w:rFonts w:ascii="Times New Roman" w:hAnsi="Times New Roman"/>
          <w:bCs/>
          <w:iCs/>
          <w:lang w:val="de-DE"/>
        </w:rPr>
        <w:t xml:space="preserve">- </w:t>
      </w:r>
      <w:r w:rsidR="0058232A" w:rsidRPr="00872985">
        <w:rPr>
          <w:rFonts w:ascii="Times New Roman" w:hAnsi="Times New Roman"/>
          <w:bCs/>
          <w:iCs/>
          <w:lang w:val="de-DE"/>
        </w:rPr>
        <w:t>Tăng cường chỉ đạo, quản lý và tổ chức thực hiện các công trình theo tiến độ được duyệt, thực hiện các giải pháp để đẩy nhanh tiến độ thi công, rút ngắn thời gian xây lắp tại các công trường, đặc biệt là các dự án trọng điểm;</w:t>
      </w:r>
    </w:p>
    <w:p w14:paraId="23E0E244" w14:textId="6C2C843F" w:rsidR="0058232A" w:rsidRPr="00872985" w:rsidRDefault="008C72C8" w:rsidP="001A58A3">
      <w:pPr>
        <w:widowControl w:val="0"/>
        <w:tabs>
          <w:tab w:val="left" w:pos="567"/>
          <w:tab w:val="left" w:pos="993"/>
        </w:tabs>
        <w:spacing w:before="100" w:line="252" w:lineRule="auto"/>
        <w:ind w:firstLine="709"/>
        <w:jc w:val="both"/>
        <w:outlineLvl w:val="0"/>
        <w:rPr>
          <w:rFonts w:ascii="Times New Roman" w:hAnsi="Times New Roman"/>
          <w:bCs/>
          <w:iCs/>
          <w:lang w:val="de-DE"/>
        </w:rPr>
      </w:pPr>
      <w:r w:rsidRPr="00872985">
        <w:rPr>
          <w:rFonts w:ascii="Times New Roman" w:hAnsi="Times New Roman"/>
          <w:bCs/>
          <w:iCs/>
          <w:lang w:val="de-DE"/>
        </w:rPr>
        <w:t xml:space="preserve">- </w:t>
      </w:r>
      <w:r w:rsidR="0058232A" w:rsidRPr="00872985">
        <w:rPr>
          <w:rFonts w:ascii="Times New Roman" w:hAnsi="Times New Roman"/>
          <w:bCs/>
          <w:iCs/>
          <w:lang w:val="de-DE"/>
        </w:rPr>
        <w:t xml:space="preserve">Chú trọng công tác xây dựng lực lượng thi công, đặc biệt là đội ngũ cán bộ kỹ thuật và công nhân lành nghề. Tăng cường đầu tư, mua sắm máy móc thiết bị phục vụ thi công để đảm bảo hiệu quả, chất lượng và tiến độ thi công công trình. </w:t>
      </w:r>
    </w:p>
    <w:p w14:paraId="17C8C2E9" w14:textId="77777777" w:rsidR="008C72C8" w:rsidRPr="00872985" w:rsidRDefault="008C72C8" w:rsidP="001A58A3">
      <w:pPr>
        <w:widowControl w:val="0"/>
        <w:tabs>
          <w:tab w:val="left" w:pos="567"/>
          <w:tab w:val="left" w:pos="993"/>
        </w:tabs>
        <w:spacing w:before="100" w:line="252" w:lineRule="auto"/>
        <w:ind w:firstLine="709"/>
        <w:jc w:val="both"/>
        <w:outlineLvl w:val="0"/>
        <w:rPr>
          <w:rFonts w:ascii="Times New Roman" w:hAnsi="Times New Roman"/>
          <w:bCs/>
          <w:iCs/>
          <w:lang w:val="de-DE"/>
        </w:rPr>
      </w:pPr>
      <w:r w:rsidRPr="00872985">
        <w:rPr>
          <w:rFonts w:ascii="Times New Roman" w:hAnsi="Times New Roman"/>
          <w:bCs/>
          <w:iCs/>
          <w:lang w:val="de-DE"/>
        </w:rPr>
        <w:t xml:space="preserve">- </w:t>
      </w:r>
      <w:r w:rsidR="0058232A" w:rsidRPr="00872985">
        <w:rPr>
          <w:rFonts w:ascii="Times New Roman" w:hAnsi="Times New Roman"/>
          <w:bCs/>
          <w:iCs/>
          <w:lang w:val="de-DE"/>
        </w:rPr>
        <w:t>Duy trì và thực hiện tốt công tác quản lý chất lượng, an toàn lao động và vệ sinh môi trường. Đảm bảo</w:t>
      </w:r>
      <w:r w:rsidR="00464DB3" w:rsidRPr="00872985">
        <w:rPr>
          <w:rFonts w:ascii="Times New Roman" w:hAnsi="Times New Roman"/>
          <w:bCs/>
          <w:iCs/>
          <w:lang w:val="de-DE"/>
        </w:rPr>
        <w:t xml:space="preserve"> </w:t>
      </w:r>
      <w:r w:rsidR="0058232A" w:rsidRPr="00872985">
        <w:rPr>
          <w:rFonts w:ascii="Times New Roman" w:hAnsi="Times New Roman"/>
          <w:bCs/>
          <w:iCs/>
          <w:lang w:val="de-DE"/>
        </w:rPr>
        <w:t>100% công trình triển khai không có vi phạm, thực hiện nghiêm túc, tuân thủ các yêu cầu của hợp đồng và các quy định của nhà nước;</w:t>
      </w:r>
    </w:p>
    <w:p w14:paraId="3C506191" w14:textId="77777777" w:rsidR="008C72C8" w:rsidRPr="00872985" w:rsidRDefault="008C72C8" w:rsidP="001A58A3">
      <w:pPr>
        <w:widowControl w:val="0"/>
        <w:tabs>
          <w:tab w:val="left" w:pos="567"/>
          <w:tab w:val="left" w:pos="993"/>
        </w:tabs>
        <w:spacing w:before="100" w:line="252" w:lineRule="auto"/>
        <w:ind w:firstLine="709"/>
        <w:jc w:val="both"/>
        <w:outlineLvl w:val="0"/>
        <w:rPr>
          <w:rFonts w:ascii="Times New Roman" w:hAnsi="Times New Roman"/>
          <w:bCs/>
          <w:iCs/>
          <w:lang w:val="de-DE"/>
        </w:rPr>
      </w:pPr>
      <w:r w:rsidRPr="00872985">
        <w:rPr>
          <w:rFonts w:ascii="Times New Roman" w:hAnsi="Times New Roman"/>
          <w:bCs/>
          <w:iCs/>
          <w:lang w:val="de-DE"/>
        </w:rPr>
        <w:t xml:space="preserve">- </w:t>
      </w:r>
      <w:r w:rsidR="0058232A" w:rsidRPr="00872985">
        <w:rPr>
          <w:rFonts w:ascii="Times New Roman" w:hAnsi="Times New Roman"/>
          <w:bCs/>
          <w:iCs/>
          <w:lang w:val="de-DE"/>
        </w:rPr>
        <w:t>Tập trung và quyết liệt thực hiện công tác nghiệm thu, thanh toán, quyết toán khối lượng hoàn thành, kịp thời thu hồi vốn tại các công trình nhằm đảm bảo hiệu quả trong quá trình thi công và kế hoạch vốn cho sản xuất kinh doanh, hạn chế tối đa ảnh hưởng của việc thu hồi vốn đến tiến độ thi công các công trình. Đặc biệt là các công trình tồn đọng công nợ kéo dài.</w:t>
      </w:r>
    </w:p>
    <w:p w14:paraId="316E3DA5" w14:textId="7F05F304" w:rsidR="009603F9" w:rsidRPr="00872985" w:rsidRDefault="008C72C8" w:rsidP="001A58A3">
      <w:pPr>
        <w:widowControl w:val="0"/>
        <w:tabs>
          <w:tab w:val="left" w:pos="567"/>
          <w:tab w:val="left" w:pos="993"/>
        </w:tabs>
        <w:spacing w:before="100" w:line="252" w:lineRule="auto"/>
        <w:ind w:firstLine="709"/>
        <w:jc w:val="both"/>
        <w:outlineLvl w:val="0"/>
        <w:rPr>
          <w:rFonts w:ascii="Times New Roman" w:hAnsi="Times New Roman"/>
          <w:bCs/>
          <w:iCs/>
          <w:lang w:val="de-DE"/>
        </w:rPr>
      </w:pPr>
      <w:r w:rsidRPr="00872985">
        <w:rPr>
          <w:rFonts w:ascii="Times New Roman" w:hAnsi="Times New Roman"/>
          <w:bCs/>
          <w:iCs/>
          <w:lang w:val="de-DE"/>
        </w:rPr>
        <w:t xml:space="preserve">- </w:t>
      </w:r>
      <w:r w:rsidR="0058232A" w:rsidRPr="00872985">
        <w:rPr>
          <w:rFonts w:ascii="Times New Roman" w:hAnsi="Times New Roman"/>
          <w:bCs/>
          <w:iCs/>
          <w:lang w:val="de-DE"/>
        </w:rPr>
        <w:t>Giải quyết các tồn tại, tháo gỡ các khó khăn vướng mắc ở các công trình đã cơ bản hoàn thành công tác xây lắp để bàn giao công trình dứt điểm cho chủ đầu tư, hạn chế tối đa các phát sinh không cần thiết làm tăng chi phí, ảnh hưởng đến hiệu quả sản xuất kinh doanh.</w:t>
      </w:r>
    </w:p>
    <w:p w14:paraId="2248E0A8" w14:textId="77777777" w:rsidR="001A58A3" w:rsidRPr="00872985" w:rsidRDefault="001A58A3" w:rsidP="001A58A3">
      <w:pPr>
        <w:widowControl w:val="0"/>
        <w:tabs>
          <w:tab w:val="left" w:pos="567"/>
          <w:tab w:val="left" w:pos="993"/>
        </w:tabs>
        <w:spacing w:before="100" w:line="252" w:lineRule="auto"/>
        <w:ind w:firstLine="709"/>
        <w:jc w:val="both"/>
        <w:outlineLvl w:val="0"/>
        <w:rPr>
          <w:rFonts w:ascii="Times New Roman" w:hAnsi="Times New Roman"/>
          <w:bCs/>
          <w:iCs/>
          <w:lang w:val="de-DE"/>
        </w:rPr>
      </w:pPr>
    </w:p>
    <w:p w14:paraId="14C1904F" w14:textId="36187102" w:rsidR="00B95C68" w:rsidRPr="00872985" w:rsidRDefault="00B95C68" w:rsidP="001A58A3">
      <w:pPr>
        <w:pStyle w:val="ListParagraph"/>
        <w:numPr>
          <w:ilvl w:val="0"/>
          <w:numId w:val="32"/>
        </w:numPr>
        <w:tabs>
          <w:tab w:val="left" w:pos="540"/>
          <w:tab w:val="left" w:pos="993"/>
        </w:tabs>
        <w:spacing w:before="100" w:line="252" w:lineRule="auto"/>
        <w:ind w:left="0" w:firstLine="709"/>
        <w:contextualSpacing w:val="0"/>
        <w:jc w:val="both"/>
        <w:rPr>
          <w:rFonts w:ascii="Times New Roman" w:hAnsi="Times New Roman"/>
          <w:b/>
          <w:color w:val="000000" w:themeColor="text1"/>
          <w:lang w:val="de-DE"/>
        </w:rPr>
      </w:pPr>
      <w:r w:rsidRPr="00872985">
        <w:rPr>
          <w:rFonts w:ascii="Times New Roman" w:hAnsi="Times New Roman"/>
          <w:b/>
          <w:color w:val="000000" w:themeColor="text1"/>
          <w:lang w:val="de-DE"/>
        </w:rPr>
        <w:lastRenderedPageBreak/>
        <w:t xml:space="preserve">Lĩnh vực đầu tư, kinh doanh khai thác các </w:t>
      </w:r>
      <w:r w:rsidR="001A58A3" w:rsidRPr="00872985">
        <w:rPr>
          <w:rFonts w:ascii="Times New Roman" w:hAnsi="Times New Roman"/>
          <w:b/>
          <w:color w:val="000000" w:themeColor="text1"/>
          <w:lang w:val="de-DE"/>
        </w:rPr>
        <w:t>d</w:t>
      </w:r>
      <w:r w:rsidRPr="00872985">
        <w:rPr>
          <w:rFonts w:ascii="Times New Roman" w:hAnsi="Times New Roman"/>
          <w:b/>
          <w:color w:val="000000" w:themeColor="text1"/>
          <w:lang w:val="de-DE"/>
        </w:rPr>
        <w:t>ự án đầu tư</w:t>
      </w:r>
    </w:p>
    <w:p w14:paraId="60C9E556" w14:textId="6E3E299E" w:rsidR="00B95C68" w:rsidRPr="00872985" w:rsidRDefault="00B95C68" w:rsidP="001A58A3">
      <w:pPr>
        <w:pStyle w:val="ListParagraph"/>
        <w:widowControl w:val="0"/>
        <w:numPr>
          <w:ilvl w:val="1"/>
          <w:numId w:val="15"/>
        </w:numPr>
        <w:tabs>
          <w:tab w:val="left" w:pos="567"/>
          <w:tab w:val="left" w:pos="993"/>
        </w:tabs>
        <w:spacing w:before="100" w:line="252" w:lineRule="auto"/>
        <w:ind w:left="0" w:firstLine="709"/>
        <w:contextualSpacing w:val="0"/>
        <w:jc w:val="both"/>
        <w:outlineLvl w:val="0"/>
        <w:rPr>
          <w:rFonts w:ascii="Times New Roman" w:hAnsi="Times New Roman"/>
          <w:b/>
          <w:i/>
          <w:iCs/>
          <w:color w:val="000000" w:themeColor="text1"/>
          <w:lang w:val="da-DK"/>
        </w:rPr>
      </w:pPr>
      <w:r w:rsidRPr="00872985">
        <w:rPr>
          <w:rFonts w:ascii="Times New Roman" w:hAnsi="Times New Roman"/>
          <w:b/>
          <w:i/>
          <w:iCs/>
          <w:color w:val="000000" w:themeColor="text1"/>
          <w:lang w:val="da-DK"/>
        </w:rPr>
        <w:t xml:space="preserve"> Mục tiêu chung</w:t>
      </w:r>
    </w:p>
    <w:p w14:paraId="3C700EC0" w14:textId="4DC07658" w:rsidR="00B95C68" w:rsidRPr="00872985" w:rsidRDefault="008C72C8" w:rsidP="001A58A3">
      <w:pPr>
        <w:widowControl w:val="0"/>
        <w:tabs>
          <w:tab w:val="left" w:pos="567"/>
          <w:tab w:val="left" w:pos="993"/>
        </w:tabs>
        <w:spacing w:before="100" w:line="252" w:lineRule="auto"/>
        <w:ind w:firstLine="709"/>
        <w:jc w:val="both"/>
        <w:outlineLvl w:val="0"/>
        <w:rPr>
          <w:rFonts w:ascii="Times New Roman" w:hAnsi="Times New Roman"/>
          <w:color w:val="000000" w:themeColor="text1"/>
          <w:lang w:val="da-DK"/>
        </w:rPr>
      </w:pPr>
      <w:r w:rsidRPr="00872985">
        <w:rPr>
          <w:rFonts w:ascii="Times New Roman" w:hAnsi="Times New Roman"/>
          <w:color w:val="000000" w:themeColor="text1"/>
          <w:lang w:val="da-DK"/>
        </w:rPr>
        <w:t xml:space="preserve">- </w:t>
      </w:r>
      <w:r w:rsidR="00B95C68" w:rsidRPr="00872985">
        <w:rPr>
          <w:rFonts w:ascii="Times New Roman" w:hAnsi="Times New Roman"/>
          <w:color w:val="000000" w:themeColor="text1"/>
          <w:lang w:val="da-DK"/>
        </w:rPr>
        <w:t>Tập trung làm việc với các cơ quan quản lý Nhà nước tại các địa phương nơi xây dựng dự án để kịp thời hoàn thiện các thủ tục đầu tư của dự án, sớm đưa dự án vào triển khai thi công.</w:t>
      </w:r>
    </w:p>
    <w:p w14:paraId="31F2B4EA" w14:textId="40184AD1" w:rsidR="00B95C68" w:rsidRPr="00872985" w:rsidRDefault="008C72C8" w:rsidP="001A58A3">
      <w:pPr>
        <w:widowControl w:val="0"/>
        <w:tabs>
          <w:tab w:val="left" w:pos="567"/>
          <w:tab w:val="left" w:pos="993"/>
        </w:tabs>
        <w:spacing w:before="100" w:line="252" w:lineRule="auto"/>
        <w:ind w:firstLine="709"/>
        <w:jc w:val="both"/>
        <w:outlineLvl w:val="0"/>
        <w:rPr>
          <w:rFonts w:ascii="Times New Roman" w:hAnsi="Times New Roman"/>
          <w:color w:val="000000" w:themeColor="text1"/>
          <w:lang w:val="da-DK"/>
        </w:rPr>
      </w:pPr>
      <w:r w:rsidRPr="00872985">
        <w:rPr>
          <w:rFonts w:ascii="Times New Roman" w:hAnsi="Times New Roman"/>
          <w:color w:val="000000" w:themeColor="text1"/>
          <w:lang w:val="da-DK"/>
        </w:rPr>
        <w:t xml:space="preserve">- </w:t>
      </w:r>
      <w:r w:rsidR="00B95C68" w:rsidRPr="00872985">
        <w:rPr>
          <w:rFonts w:ascii="Times New Roman" w:hAnsi="Times New Roman"/>
          <w:color w:val="000000" w:themeColor="text1"/>
          <w:lang w:val="da-DK"/>
        </w:rPr>
        <w:t>Rà soát và kịp thời điều chỉnh lại tiến độ đầu tư, tiến độ giải ngân các dự án trên cơ sở tình hình thực tế từng dự án để đảm bảo được kế hoạch</w:t>
      </w:r>
      <w:r w:rsidR="00593015" w:rsidRPr="00872985">
        <w:rPr>
          <w:rFonts w:ascii="Times New Roman" w:hAnsi="Times New Roman"/>
          <w:color w:val="000000" w:themeColor="text1"/>
          <w:lang w:val="da-DK"/>
        </w:rPr>
        <w:t>,</w:t>
      </w:r>
      <w:r w:rsidR="00B95C68" w:rsidRPr="00872985">
        <w:rPr>
          <w:rFonts w:ascii="Times New Roman" w:hAnsi="Times New Roman"/>
          <w:color w:val="000000" w:themeColor="text1"/>
          <w:lang w:val="da-DK"/>
        </w:rPr>
        <w:t xml:space="preserve"> hiệu quả đầu tư.</w:t>
      </w:r>
    </w:p>
    <w:p w14:paraId="471354B1" w14:textId="00126C77" w:rsidR="00B95C68" w:rsidRPr="00872985" w:rsidRDefault="008C72C8" w:rsidP="001A58A3">
      <w:pPr>
        <w:widowControl w:val="0"/>
        <w:tabs>
          <w:tab w:val="left" w:pos="567"/>
          <w:tab w:val="left" w:pos="993"/>
        </w:tabs>
        <w:spacing w:before="100" w:line="252" w:lineRule="auto"/>
        <w:ind w:firstLine="709"/>
        <w:jc w:val="both"/>
        <w:outlineLvl w:val="0"/>
        <w:rPr>
          <w:rFonts w:ascii="Times New Roman" w:hAnsi="Times New Roman"/>
          <w:color w:val="000000" w:themeColor="text1"/>
          <w:lang w:val="da-DK"/>
        </w:rPr>
      </w:pPr>
      <w:r w:rsidRPr="00872985">
        <w:rPr>
          <w:rFonts w:ascii="Times New Roman" w:hAnsi="Times New Roman"/>
          <w:color w:val="000000" w:themeColor="text1"/>
          <w:lang w:val="da-DK"/>
        </w:rPr>
        <w:t xml:space="preserve">- </w:t>
      </w:r>
      <w:r w:rsidR="00B95C68" w:rsidRPr="00872985">
        <w:rPr>
          <w:rFonts w:ascii="Times New Roman" w:hAnsi="Times New Roman"/>
          <w:color w:val="000000" w:themeColor="text1"/>
          <w:lang w:val="da-DK"/>
        </w:rPr>
        <w:t>Liên tục cập nhật các chế độ chính sách của Nhà nước về các thủ tục đầu tư để kịp thời điều chỉnh cho phù hợp, đảm bảo luôn tuân theo quy định của Pháp luật về đầu tư.</w:t>
      </w:r>
    </w:p>
    <w:p w14:paraId="4BA4E26B" w14:textId="3A711C1E" w:rsidR="00B95C68" w:rsidRPr="00872985" w:rsidRDefault="008C72C8" w:rsidP="001A58A3">
      <w:pPr>
        <w:widowControl w:val="0"/>
        <w:tabs>
          <w:tab w:val="left" w:pos="567"/>
          <w:tab w:val="left" w:pos="993"/>
        </w:tabs>
        <w:spacing w:before="100" w:line="252" w:lineRule="auto"/>
        <w:ind w:firstLine="709"/>
        <w:jc w:val="both"/>
        <w:outlineLvl w:val="0"/>
        <w:rPr>
          <w:rFonts w:ascii="Times New Roman" w:hAnsi="Times New Roman"/>
          <w:color w:val="000000" w:themeColor="text1"/>
          <w:lang w:val="da-DK"/>
        </w:rPr>
      </w:pPr>
      <w:r w:rsidRPr="00872985">
        <w:rPr>
          <w:rFonts w:ascii="Times New Roman" w:hAnsi="Times New Roman"/>
          <w:color w:val="000000" w:themeColor="text1"/>
          <w:lang w:val="da-DK"/>
        </w:rPr>
        <w:t xml:space="preserve">- </w:t>
      </w:r>
      <w:r w:rsidR="00B95C68" w:rsidRPr="00872985">
        <w:rPr>
          <w:rFonts w:ascii="Times New Roman" w:hAnsi="Times New Roman"/>
          <w:color w:val="000000" w:themeColor="text1"/>
          <w:lang w:val="da-DK"/>
        </w:rPr>
        <w:t>Tích cực bồi dưỡng nghiệp vụ, nâng cao năng lực nhân sự trong công tác đầu tư đảm bảo phù hợp theo quy định của pháp luật.</w:t>
      </w:r>
    </w:p>
    <w:p w14:paraId="0F8EEDBA" w14:textId="2F29B62A" w:rsidR="00B95C68" w:rsidRPr="00872985" w:rsidRDefault="00B95C68" w:rsidP="001A58A3">
      <w:pPr>
        <w:pStyle w:val="ListParagraph"/>
        <w:widowControl w:val="0"/>
        <w:numPr>
          <w:ilvl w:val="1"/>
          <w:numId w:val="15"/>
        </w:numPr>
        <w:tabs>
          <w:tab w:val="left" w:pos="567"/>
          <w:tab w:val="left" w:pos="993"/>
        </w:tabs>
        <w:spacing w:before="100" w:line="252" w:lineRule="auto"/>
        <w:ind w:left="0" w:firstLine="709"/>
        <w:contextualSpacing w:val="0"/>
        <w:jc w:val="both"/>
        <w:outlineLvl w:val="0"/>
        <w:rPr>
          <w:rFonts w:ascii="Times New Roman" w:hAnsi="Times New Roman"/>
          <w:b/>
          <w:i/>
          <w:iCs/>
          <w:color w:val="000000" w:themeColor="text1"/>
          <w:lang w:val="da-DK"/>
        </w:rPr>
      </w:pPr>
      <w:r w:rsidRPr="00872985">
        <w:rPr>
          <w:rFonts w:ascii="Times New Roman" w:hAnsi="Times New Roman"/>
          <w:i/>
          <w:iCs/>
          <w:color w:val="000000" w:themeColor="text1"/>
          <w:lang w:val="da-DK"/>
        </w:rPr>
        <w:t xml:space="preserve"> </w:t>
      </w:r>
      <w:r w:rsidRPr="00872985">
        <w:rPr>
          <w:rFonts w:ascii="Times New Roman" w:hAnsi="Times New Roman"/>
          <w:b/>
          <w:i/>
          <w:iCs/>
          <w:color w:val="000000" w:themeColor="text1"/>
          <w:lang w:val="da-DK"/>
        </w:rPr>
        <w:t>Mục tiêu cụ thể năm 2021</w:t>
      </w:r>
    </w:p>
    <w:p w14:paraId="7942BDA7" w14:textId="18B9E5DB" w:rsidR="00B95C68" w:rsidRPr="00872985" w:rsidRDefault="00B95C68" w:rsidP="001A58A3">
      <w:pPr>
        <w:pStyle w:val="ListParagraph"/>
        <w:widowControl w:val="0"/>
        <w:numPr>
          <w:ilvl w:val="0"/>
          <w:numId w:val="9"/>
        </w:numPr>
        <w:tabs>
          <w:tab w:val="left" w:pos="567"/>
          <w:tab w:val="left" w:pos="993"/>
        </w:tabs>
        <w:spacing w:before="100" w:line="252" w:lineRule="auto"/>
        <w:ind w:left="0" w:firstLine="709"/>
        <w:contextualSpacing w:val="0"/>
        <w:jc w:val="both"/>
        <w:outlineLvl w:val="0"/>
        <w:rPr>
          <w:rFonts w:ascii="Times New Roman" w:hAnsi="Times New Roman"/>
          <w:color w:val="000000" w:themeColor="text1"/>
          <w:lang w:val="da-DK"/>
        </w:rPr>
      </w:pPr>
      <w:r w:rsidRPr="00872985">
        <w:rPr>
          <w:rFonts w:ascii="Times New Roman" w:hAnsi="Times New Roman" w:cs="Calibri"/>
          <w:color w:val="000000" w:themeColor="text1"/>
          <w:lang w:val="da-DK"/>
        </w:rPr>
        <w:t>Đố</w:t>
      </w:r>
      <w:r w:rsidRPr="00872985">
        <w:rPr>
          <w:rFonts w:ascii="Times New Roman" w:hAnsi="Times New Roman"/>
          <w:color w:val="000000" w:themeColor="text1"/>
          <w:lang w:val="da-DK"/>
        </w:rPr>
        <w:t>i v</w:t>
      </w:r>
      <w:r w:rsidRPr="00872985">
        <w:rPr>
          <w:rFonts w:ascii="Times New Roman" w:hAnsi="Times New Roman" w:cs="Calibri"/>
          <w:color w:val="000000" w:themeColor="text1"/>
          <w:lang w:val="da-DK"/>
        </w:rPr>
        <w:t>ớ</w:t>
      </w:r>
      <w:r w:rsidRPr="00872985">
        <w:rPr>
          <w:rFonts w:ascii="Times New Roman" w:hAnsi="Times New Roman"/>
          <w:color w:val="000000" w:themeColor="text1"/>
          <w:lang w:val="da-DK"/>
        </w:rPr>
        <w:t>i c</w:t>
      </w:r>
      <w:r w:rsidRPr="00872985">
        <w:rPr>
          <w:rFonts w:ascii="Times New Roman" w:hAnsi="Times New Roman" w:cs=".VnTime"/>
          <w:color w:val="000000" w:themeColor="text1"/>
          <w:lang w:val="da-DK"/>
        </w:rPr>
        <w:t>á</w:t>
      </w:r>
      <w:r w:rsidRPr="00872985">
        <w:rPr>
          <w:rFonts w:ascii="Times New Roman" w:hAnsi="Times New Roman"/>
          <w:color w:val="000000" w:themeColor="text1"/>
          <w:lang w:val="da-DK"/>
        </w:rPr>
        <w:t>c d</w:t>
      </w:r>
      <w:r w:rsidRPr="00872985">
        <w:rPr>
          <w:rFonts w:ascii="Times New Roman" w:hAnsi="Times New Roman" w:cs="Calibri"/>
          <w:color w:val="000000" w:themeColor="text1"/>
          <w:lang w:val="da-DK"/>
        </w:rPr>
        <w:t>ự</w:t>
      </w:r>
      <w:r w:rsidRPr="00872985">
        <w:rPr>
          <w:rFonts w:ascii="Times New Roman" w:hAnsi="Times New Roman"/>
          <w:color w:val="000000" w:themeColor="text1"/>
          <w:lang w:val="da-DK"/>
        </w:rPr>
        <w:t xml:space="preserve"> </w:t>
      </w:r>
      <w:r w:rsidRPr="00872985">
        <w:rPr>
          <w:rFonts w:ascii="Times New Roman" w:hAnsi="Times New Roman" w:cs=".VnTime"/>
          <w:color w:val="000000" w:themeColor="text1"/>
          <w:lang w:val="da-DK"/>
        </w:rPr>
        <w:t>á</w:t>
      </w:r>
      <w:r w:rsidRPr="00872985">
        <w:rPr>
          <w:rFonts w:ascii="Times New Roman" w:hAnsi="Times New Roman"/>
          <w:color w:val="000000" w:themeColor="text1"/>
          <w:lang w:val="da-DK"/>
        </w:rPr>
        <w:t>n c</w:t>
      </w:r>
      <w:r w:rsidRPr="00872985">
        <w:rPr>
          <w:rFonts w:ascii="Times New Roman" w:hAnsi="Times New Roman" w:cs="Calibri"/>
          <w:color w:val="000000" w:themeColor="text1"/>
          <w:lang w:val="da-DK"/>
        </w:rPr>
        <w:t>ủ</w:t>
      </w:r>
      <w:r w:rsidRPr="00872985">
        <w:rPr>
          <w:rFonts w:ascii="Times New Roman" w:hAnsi="Times New Roman"/>
          <w:color w:val="000000" w:themeColor="text1"/>
          <w:lang w:val="da-DK"/>
        </w:rPr>
        <w:t>a C</w:t>
      </w:r>
      <w:r w:rsidRPr="00872985">
        <w:rPr>
          <w:rFonts w:ascii="Times New Roman" w:hAnsi="Times New Roman" w:cs=".VnTime"/>
          <w:color w:val="000000" w:themeColor="text1"/>
          <w:lang w:val="da-DK"/>
        </w:rPr>
        <w:t>ô</w:t>
      </w:r>
      <w:r w:rsidRPr="00872985">
        <w:rPr>
          <w:rFonts w:ascii="Times New Roman" w:hAnsi="Times New Roman"/>
          <w:color w:val="000000" w:themeColor="text1"/>
          <w:lang w:val="da-DK"/>
        </w:rPr>
        <w:t>ng ty m</w:t>
      </w:r>
      <w:r w:rsidRPr="00872985">
        <w:rPr>
          <w:rFonts w:ascii="Times New Roman" w:hAnsi="Times New Roman" w:cs="Calibri"/>
          <w:color w:val="000000" w:themeColor="text1"/>
          <w:lang w:val="da-DK"/>
        </w:rPr>
        <w:t>ẹ</w:t>
      </w:r>
      <w:r w:rsidRPr="00872985">
        <w:rPr>
          <w:rFonts w:ascii="Times New Roman" w:hAnsi="Times New Roman"/>
          <w:color w:val="000000" w:themeColor="text1"/>
          <w:lang w:val="da-DK"/>
        </w:rPr>
        <w:t>:</w:t>
      </w:r>
    </w:p>
    <w:p w14:paraId="4467B07F" w14:textId="77777777" w:rsidR="000550D3" w:rsidRPr="00872985" w:rsidRDefault="000550D3" w:rsidP="00375692">
      <w:pPr>
        <w:numPr>
          <w:ilvl w:val="0"/>
          <w:numId w:val="30"/>
        </w:numPr>
        <w:tabs>
          <w:tab w:val="left" w:pos="993"/>
        </w:tabs>
        <w:spacing w:before="120" w:line="252" w:lineRule="auto"/>
        <w:ind w:left="0" w:firstLine="709"/>
        <w:jc w:val="both"/>
        <w:rPr>
          <w:rFonts w:ascii="Times New Roman" w:hAnsi="Times New Roman"/>
          <w:color w:val="000000" w:themeColor="text1"/>
          <w:lang w:val="da-DK"/>
        </w:rPr>
      </w:pPr>
      <w:r w:rsidRPr="00872985">
        <w:rPr>
          <w:rFonts w:ascii="Times New Roman" w:hAnsi="Times New Roman"/>
          <w:color w:val="000000" w:themeColor="text1"/>
          <w:lang w:val="da-DK"/>
        </w:rPr>
        <w:t>Dự án đầu tư xây dựng Tổ hợp nhà ở để bán kết hợp văn phòng và dịch vụ thương mại tại phường Trung Văn, quận Nam Từ Liêm: Hoàn thành công tác cấp sổ cho các khách hàng của dự án và thu hồi hết vốn đầu tư. Hoàn thành đầu tư bổ sung trạm xử lý nước thải công suất 200 m</w:t>
      </w:r>
      <w:r w:rsidRPr="00872985">
        <w:rPr>
          <w:rFonts w:ascii="Times New Roman" w:hAnsi="Times New Roman"/>
          <w:color w:val="000000" w:themeColor="text1"/>
          <w:vertAlign w:val="superscript"/>
          <w:lang w:val="da-DK"/>
        </w:rPr>
        <w:t>3</w:t>
      </w:r>
      <w:r w:rsidRPr="00872985">
        <w:rPr>
          <w:rFonts w:ascii="Times New Roman" w:hAnsi="Times New Roman"/>
          <w:color w:val="000000" w:themeColor="text1"/>
          <w:lang w:val="da-DK"/>
        </w:rPr>
        <w:t>/ng.đ.</w:t>
      </w:r>
    </w:p>
    <w:p w14:paraId="58EADD4A" w14:textId="423C7A7A" w:rsidR="000550D3" w:rsidRPr="00872985" w:rsidRDefault="000550D3" w:rsidP="00375692">
      <w:pPr>
        <w:numPr>
          <w:ilvl w:val="0"/>
          <w:numId w:val="30"/>
        </w:numPr>
        <w:tabs>
          <w:tab w:val="left" w:pos="993"/>
        </w:tabs>
        <w:spacing w:before="120" w:line="252" w:lineRule="auto"/>
        <w:ind w:left="0" w:firstLine="709"/>
        <w:jc w:val="both"/>
        <w:rPr>
          <w:rFonts w:ascii="Times New Roman" w:hAnsi="Times New Roman"/>
          <w:color w:val="000000" w:themeColor="text1"/>
          <w:lang w:val="da-DK"/>
        </w:rPr>
      </w:pPr>
      <w:r w:rsidRPr="00872985">
        <w:rPr>
          <w:rFonts w:ascii="Times New Roman" w:hAnsi="Times New Roman"/>
          <w:color w:val="000000" w:themeColor="text1"/>
          <w:lang w:val="da-DK"/>
        </w:rPr>
        <w:t>Dự án Trạm xử lý nước sạch cho Khu công nghiệp Deep</w:t>
      </w:r>
      <w:r w:rsidR="00856964" w:rsidRPr="00872985">
        <w:rPr>
          <w:rFonts w:ascii="Times New Roman" w:hAnsi="Times New Roman"/>
          <w:color w:val="000000" w:themeColor="text1"/>
          <w:lang w:val="da-DK"/>
        </w:rPr>
        <w:t>C</w:t>
      </w:r>
      <w:r w:rsidRPr="00872985">
        <w:rPr>
          <w:rFonts w:ascii="Times New Roman" w:hAnsi="Times New Roman"/>
          <w:color w:val="000000" w:themeColor="text1"/>
          <w:lang w:val="da-DK"/>
        </w:rPr>
        <w:t xml:space="preserve">I và DeepCII: Hoàn thành  công tác </w:t>
      </w:r>
      <w:r w:rsidR="001A58A3" w:rsidRPr="00872985">
        <w:rPr>
          <w:rFonts w:ascii="Times New Roman" w:hAnsi="Times New Roman"/>
          <w:color w:val="000000" w:themeColor="text1"/>
          <w:lang w:val="da-DK"/>
        </w:rPr>
        <w:t xml:space="preserve">quyết toán </w:t>
      </w:r>
      <w:r w:rsidRPr="00872985">
        <w:rPr>
          <w:rFonts w:ascii="Times New Roman" w:hAnsi="Times New Roman"/>
          <w:color w:val="000000" w:themeColor="text1"/>
          <w:lang w:val="da-DK"/>
        </w:rPr>
        <w:t xml:space="preserve">đầu tư giai đoạn </w:t>
      </w:r>
      <w:r w:rsidR="001A58A3" w:rsidRPr="00872985">
        <w:rPr>
          <w:rFonts w:ascii="Times New Roman" w:hAnsi="Times New Roman"/>
          <w:color w:val="000000" w:themeColor="text1"/>
          <w:lang w:val="da-DK"/>
        </w:rPr>
        <w:t>I</w:t>
      </w:r>
      <w:r w:rsidRPr="00872985">
        <w:rPr>
          <w:rFonts w:ascii="Times New Roman" w:hAnsi="Times New Roman"/>
          <w:color w:val="000000" w:themeColor="text1"/>
          <w:lang w:val="da-DK"/>
        </w:rPr>
        <w:t xml:space="preserve"> và thực hiện cấp nước cho KCN Deep CI, Deep CII</w:t>
      </w:r>
      <w:r w:rsidR="001A58A3" w:rsidRPr="00872985">
        <w:rPr>
          <w:rFonts w:ascii="Times New Roman" w:hAnsi="Times New Roman"/>
          <w:color w:val="000000" w:themeColor="text1"/>
          <w:lang w:val="da-DK"/>
        </w:rPr>
        <w:t>.</w:t>
      </w:r>
      <w:r w:rsidRPr="00872985">
        <w:rPr>
          <w:rFonts w:ascii="Times New Roman" w:hAnsi="Times New Roman"/>
          <w:color w:val="000000" w:themeColor="text1"/>
          <w:lang w:val="da-DK"/>
        </w:rPr>
        <w:t xml:space="preserve"> Tiếp tục thực hiện các thủ tục đầu tư và thi công xây dựng giai đoạn </w:t>
      </w:r>
      <w:r w:rsidR="001A58A3" w:rsidRPr="00872985">
        <w:rPr>
          <w:rFonts w:ascii="Times New Roman" w:hAnsi="Times New Roman"/>
          <w:color w:val="000000" w:themeColor="text1"/>
          <w:lang w:val="da-DK"/>
        </w:rPr>
        <w:t>II</w:t>
      </w:r>
      <w:r w:rsidRPr="00872985">
        <w:rPr>
          <w:rFonts w:ascii="Times New Roman" w:hAnsi="Times New Roman"/>
          <w:color w:val="000000" w:themeColor="text1"/>
          <w:lang w:val="da-DK"/>
        </w:rPr>
        <w:t xml:space="preserve"> của dự án;</w:t>
      </w:r>
    </w:p>
    <w:p w14:paraId="453841F7" w14:textId="51E2B985" w:rsidR="000550D3" w:rsidRPr="00872985" w:rsidRDefault="000550D3" w:rsidP="00375692">
      <w:pPr>
        <w:numPr>
          <w:ilvl w:val="0"/>
          <w:numId w:val="30"/>
        </w:numPr>
        <w:tabs>
          <w:tab w:val="left" w:pos="993"/>
        </w:tabs>
        <w:spacing w:before="120" w:line="252" w:lineRule="auto"/>
        <w:ind w:left="0" w:firstLine="709"/>
        <w:jc w:val="both"/>
        <w:rPr>
          <w:rFonts w:ascii="Times New Roman" w:hAnsi="Times New Roman"/>
          <w:color w:val="000000" w:themeColor="text1"/>
          <w:lang w:val="da-DK"/>
        </w:rPr>
      </w:pPr>
      <w:r w:rsidRPr="00872985">
        <w:rPr>
          <w:rFonts w:ascii="Times New Roman" w:hAnsi="Times New Roman"/>
          <w:color w:val="000000" w:themeColor="text1"/>
          <w:lang w:val="da-DK"/>
        </w:rPr>
        <w:t xml:space="preserve">Dự án Tòa nhà văn phòng Tổng công ty </w:t>
      </w:r>
      <w:r w:rsidR="00645B39" w:rsidRPr="00872985">
        <w:rPr>
          <w:rFonts w:ascii="Times New Roman" w:hAnsi="Times New Roman"/>
          <w:color w:val="000000" w:themeColor="text1"/>
          <w:lang w:val="da-DK"/>
        </w:rPr>
        <w:t>VIWASEEN</w:t>
      </w:r>
      <w:r w:rsidRPr="00872985">
        <w:rPr>
          <w:rFonts w:ascii="Times New Roman" w:hAnsi="Times New Roman"/>
          <w:color w:val="000000" w:themeColor="text1"/>
          <w:lang w:val="da-DK"/>
        </w:rPr>
        <w:t xml:space="preserve"> tại 52 Quốc Tử Giám: Hoàn thành các thủ tục đầu tư như: Thiết kế bản vẽ thi công; </w:t>
      </w:r>
      <w:r w:rsidR="00856964" w:rsidRPr="00872985">
        <w:rPr>
          <w:rFonts w:ascii="Times New Roman" w:hAnsi="Times New Roman"/>
          <w:color w:val="000000" w:themeColor="text1"/>
          <w:lang w:val="da-DK"/>
        </w:rPr>
        <w:t>c</w:t>
      </w:r>
      <w:r w:rsidRPr="00872985">
        <w:rPr>
          <w:rFonts w:ascii="Times New Roman" w:hAnsi="Times New Roman"/>
          <w:color w:val="000000" w:themeColor="text1"/>
          <w:lang w:val="da-DK"/>
        </w:rPr>
        <w:t xml:space="preserve">ông tác giao đất, tính tiền sử dụng đất; </w:t>
      </w:r>
      <w:r w:rsidR="00856964" w:rsidRPr="00872985">
        <w:rPr>
          <w:rFonts w:ascii="Times New Roman" w:hAnsi="Times New Roman"/>
          <w:color w:val="000000" w:themeColor="text1"/>
          <w:lang w:val="da-DK"/>
        </w:rPr>
        <w:t>c</w:t>
      </w:r>
      <w:r w:rsidRPr="00872985">
        <w:rPr>
          <w:rFonts w:ascii="Times New Roman" w:hAnsi="Times New Roman"/>
          <w:color w:val="000000" w:themeColor="text1"/>
          <w:lang w:val="da-DK"/>
        </w:rPr>
        <w:t xml:space="preserve">ấp phép xây dựng; </w:t>
      </w:r>
      <w:r w:rsidR="00856964" w:rsidRPr="00872985">
        <w:rPr>
          <w:rFonts w:ascii="Times New Roman" w:hAnsi="Times New Roman"/>
          <w:color w:val="000000" w:themeColor="text1"/>
          <w:lang w:val="da-DK"/>
        </w:rPr>
        <w:t>t</w:t>
      </w:r>
      <w:r w:rsidRPr="00872985">
        <w:rPr>
          <w:rFonts w:ascii="Times New Roman" w:hAnsi="Times New Roman"/>
          <w:color w:val="000000" w:themeColor="text1"/>
          <w:lang w:val="da-DK"/>
        </w:rPr>
        <w:t xml:space="preserve">hi công phá dỡ mặt bằng và cọc thí nghiệm. </w:t>
      </w:r>
    </w:p>
    <w:p w14:paraId="1A4771A8" w14:textId="77777777" w:rsidR="000550D3" w:rsidRPr="00872985" w:rsidRDefault="000550D3" w:rsidP="00375692">
      <w:pPr>
        <w:numPr>
          <w:ilvl w:val="0"/>
          <w:numId w:val="30"/>
        </w:numPr>
        <w:tabs>
          <w:tab w:val="left" w:pos="993"/>
        </w:tabs>
        <w:spacing w:before="120" w:line="252" w:lineRule="auto"/>
        <w:ind w:left="0" w:firstLine="709"/>
        <w:jc w:val="both"/>
        <w:rPr>
          <w:rFonts w:ascii="Times New Roman" w:hAnsi="Times New Roman"/>
          <w:color w:val="000000" w:themeColor="text1"/>
          <w:lang w:val="da-DK"/>
        </w:rPr>
      </w:pPr>
      <w:r w:rsidRPr="00872985">
        <w:rPr>
          <w:rFonts w:ascii="Times New Roman" w:hAnsi="Times New Roman"/>
          <w:color w:val="000000" w:themeColor="text1"/>
          <w:lang w:val="da-DK"/>
        </w:rPr>
        <w:t>Dự án Tổ hợp nhà ở xã hội và v</w:t>
      </w:r>
      <w:r w:rsidRPr="00872985">
        <w:rPr>
          <w:rFonts w:ascii="Times New Roman" w:hAnsi="Times New Roman" w:hint="eastAsia"/>
          <w:color w:val="000000" w:themeColor="text1"/>
          <w:lang w:val="da-DK"/>
        </w:rPr>
        <w:t>ă</w:t>
      </w:r>
      <w:r w:rsidRPr="00872985">
        <w:rPr>
          <w:rFonts w:ascii="Times New Roman" w:hAnsi="Times New Roman"/>
          <w:color w:val="000000" w:themeColor="text1"/>
          <w:lang w:val="da-DK"/>
        </w:rPr>
        <w:t xml:space="preserve">n phòng kết hợp nhà ở </w:t>
      </w:r>
      <w:r w:rsidRPr="00872985">
        <w:rPr>
          <w:rFonts w:ascii="Times New Roman" w:hAnsi="Times New Roman" w:hint="eastAsia"/>
          <w:color w:val="000000" w:themeColor="text1"/>
          <w:lang w:val="da-DK"/>
        </w:rPr>
        <w:t>đ</w:t>
      </w:r>
      <w:r w:rsidRPr="00872985">
        <w:rPr>
          <w:rFonts w:ascii="Times New Roman" w:hAnsi="Times New Roman"/>
          <w:color w:val="000000" w:themeColor="text1"/>
          <w:lang w:val="da-DK"/>
        </w:rPr>
        <w:t xml:space="preserve">ể bán tại số 56-58 ngõ 85 phố Hạ </w:t>
      </w:r>
      <w:r w:rsidRPr="00872985">
        <w:rPr>
          <w:rFonts w:ascii="Times New Roman" w:hAnsi="Times New Roman" w:hint="eastAsia"/>
          <w:color w:val="000000" w:themeColor="text1"/>
          <w:lang w:val="da-DK"/>
        </w:rPr>
        <w:t>Đì</w:t>
      </w:r>
      <w:r w:rsidRPr="00872985">
        <w:rPr>
          <w:rFonts w:ascii="Times New Roman" w:hAnsi="Times New Roman"/>
          <w:color w:val="000000" w:themeColor="text1"/>
          <w:lang w:val="da-DK"/>
        </w:rPr>
        <w:t>nh, Thanh Xuân, HN: Nghiên cứu phương án xử lý hợp đồng hợp tác đầu tư với Công ty Tiến Đại Phát và xây dựng phương án tiếp tục triển khai dự án theo quy định.</w:t>
      </w:r>
    </w:p>
    <w:p w14:paraId="41DFF41A" w14:textId="77777777" w:rsidR="000550D3" w:rsidRPr="00872985" w:rsidRDefault="000550D3" w:rsidP="00375692">
      <w:pPr>
        <w:numPr>
          <w:ilvl w:val="0"/>
          <w:numId w:val="30"/>
        </w:numPr>
        <w:tabs>
          <w:tab w:val="left" w:pos="993"/>
        </w:tabs>
        <w:spacing w:before="120" w:line="252" w:lineRule="auto"/>
        <w:ind w:left="0" w:firstLine="709"/>
        <w:jc w:val="both"/>
        <w:rPr>
          <w:rFonts w:ascii="Times New Roman" w:hAnsi="Times New Roman"/>
          <w:color w:val="000000" w:themeColor="text1"/>
          <w:lang w:val="da-DK"/>
        </w:rPr>
      </w:pPr>
      <w:r w:rsidRPr="00872985">
        <w:rPr>
          <w:rFonts w:ascii="Times New Roman" w:hAnsi="Times New Roman"/>
          <w:color w:val="000000" w:themeColor="text1"/>
          <w:lang w:val="da-DK"/>
        </w:rPr>
        <w:t xml:space="preserve">Nghiên cứu </w:t>
      </w:r>
      <w:r w:rsidRPr="00872985">
        <w:rPr>
          <w:rFonts w:ascii="Times New Roman" w:hAnsi="Times New Roman" w:hint="eastAsia"/>
          <w:color w:val="000000" w:themeColor="text1"/>
          <w:lang w:val="da-DK"/>
        </w:rPr>
        <w:t>đ</w:t>
      </w:r>
      <w:r w:rsidRPr="00872985">
        <w:rPr>
          <w:rFonts w:ascii="Times New Roman" w:hAnsi="Times New Roman"/>
          <w:color w:val="000000" w:themeColor="text1"/>
          <w:lang w:val="da-DK"/>
        </w:rPr>
        <w:t>ầu t</w:t>
      </w:r>
      <w:r w:rsidRPr="00872985">
        <w:rPr>
          <w:rFonts w:ascii="Times New Roman" w:hAnsi="Times New Roman" w:hint="eastAsia"/>
          <w:color w:val="000000" w:themeColor="text1"/>
          <w:lang w:val="da-DK"/>
        </w:rPr>
        <w:t>ư</w:t>
      </w:r>
      <w:r w:rsidRPr="00872985">
        <w:rPr>
          <w:rFonts w:ascii="Times New Roman" w:hAnsi="Times New Roman"/>
          <w:color w:val="000000" w:themeColor="text1"/>
          <w:lang w:val="da-DK"/>
        </w:rPr>
        <w:t xml:space="preserve"> khu </w:t>
      </w:r>
      <w:r w:rsidRPr="00872985">
        <w:rPr>
          <w:rFonts w:ascii="Times New Roman" w:hAnsi="Times New Roman" w:hint="eastAsia"/>
          <w:color w:val="000000" w:themeColor="text1"/>
          <w:lang w:val="da-DK"/>
        </w:rPr>
        <w:t>đ</w:t>
      </w:r>
      <w:r w:rsidRPr="00872985">
        <w:rPr>
          <w:rFonts w:ascii="Times New Roman" w:hAnsi="Times New Roman"/>
          <w:color w:val="000000" w:themeColor="text1"/>
          <w:lang w:val="da-DK"/>
        </w:rPr>
        <w:t>ất tại Km 14,5 xã Liên Ninh, huyện Thanh Trì, Hà Nội: Thực hiện các thủ tục để sắp xếp lại phương án sử dụng đất và nghiên cứu phương án đầu tư đối với khu đất.</w:t>
      </w:r>
    </w:p>
    <w:p w14:paraId="47A45A85" w14:textId="77777777" w:rsidR="000550D3" w:rsidRPr="00872985" w:rsidRDefault="000550D3" w:rsidP="00375692">
      <w:pPr>
        <w:numPr>
          <w:ilvl w:val="0"/>
          <w:numId w:val="30"/>
        </w:numPr>
        <w:tabs>
          <w:tab w:val="left" w:pos="993"/>
        </w:tabs>
        <w:spacing w:before="120" w:line="252" w:lineRule="auto"/>
        <w:ind w:left="0" w:firstLine="709"/>
        <w:jc w:val="both"/>
        <w:rPr>
          <w:rFonts w:ascii="Times New Roman" w:hAnsi="Times New Roman"/>
          <w:color w:val="000000" w:themeColor="text1"/>
          <w:lang w:val="da-DK"/>
        </w:rPr>
      </w:pPr>
      <w:r w:rsidRPr="00872985">
        <w:rPr>
          <w:rFonts w:ascii="Times New Roman" w:hAnsi="Times New Roman"/>
          <w:color w:val="000000" w:themeColor="text1"/>
          <w:lang w:val="da-DK"/>
        </w:rPr>
        <w:t>Nghiên cứu đầu tư xây dựng Hệ thống xử lý nước thải TP. Tuyên Quang: Trình UBND tỉnh phê duyệt báo cáo nghiên cứu tiền khả thi và thực hiện các thủ tục chuẩn bị đầu tư tiếp theo.</w:t>
      </w:r>
    </w:p>
    <w:p w14:paraId="07316854" w14:textId="01F3FA2A" w:rsidR="000550D3" w:rsidRPr="00872985" w:rsidRDefault="000550D3" w:rsidP="00375692">
      <w:pPr>
        <w:numPr>
          <w:ilvl w:val="0"/>
          <w:numId w:val="30"/>
        </w:numPr>
        <w:tabs>
          <w:tab w:val="left" w:pos="993"/>
        </w:tabs>
        <w:spacing w:before="120" w:line="252" w:lineRule="auto"/>
        <w:ind w:left="0" w:firstLine="709"/>
        <w:jc w:val="both"/>
        <w:rPr>
          <w:rFonts w:ascii="Times New Roman" w:hAnsi="Times New Roman"/>
          <w:color w:val="000000" w:themeColor="text1"/>
          <w:lang w:val="da-DK"/>
        </w:rPr>
      </w:pPr>
      <w:r w:rsidRPr="00872985">
        <w:rPr>
          <w:rFonts w:ascii="Times New Roman" w:hAnsi="Times New Roman"/>
          <w:color w:val="000000" w:themeColor="text1"/>
          <w:lang w:val="da-DK"/>
        </w:rPr>
        <w:t xml:space="preserve">Nghiên cứu đầu tư Nhà máy nước sạch cho KCN Tây Bắc Hồ Xá và phụ cận tại Vĩnh Linh, Quảng Trị: Hoàn thành thủ tục xin quyết định chủ trương đầu tư </w:t>
      </w:r>
      <w:r w:rsidRPr="00872985">
        <w:rPr>
          <w:rFonts w:ascii="Times New Roman" w:hAnsi="Times New Roman"/>
          <w:color w:val="000000" w:themeColor="text1"/>
          <w:lang w:val="da-DK"/>
        </w:rPr>
        <w:lastRenderedPageBreak/>
        <w:t>của UBND tỉnh Quảng Trị; Thực hiện các thủ tục chuẩn bị đầu tư của dự án như: khảo sát, lập dự án, cam kết môi trường...</w:t>
      </w:r>
    </w:p>
    <w:p w14:paraId="07D0BE61" w14:textId="33642788" w:rsidR="00856964" w:rsidRPr="00872985" w:rsidRDefault="00856964" w:rsidP="001A58A3">
      <w:pPr>
        <w:tabs>
          <w:tab w:val="left" w:pos="993"/>
        </w:tabs>
        <w:spacing w:before="100" w:line="252" w:lineRule="auto"/>
        <w:ind w:left="709"/>
        <w:jc w:val="both"/>
        <w:rPr>
          <w:rFonts w:ascii="Times New Roman" w:hAnsi="Times New Roman"/>
          <w:color w:val="000000" w:themeColor="text1"/>
          <w:lang w:val="da-DK"/>
        </w:rPr>
      </w:pPr>
      <w:r w:rsidRPr="00872985">
        <w:rPr>
          <w:rFonts w:ascii="Times New Roman" w:hAnsi="Times New Roman"/>
          <w:color w:val="000000" w:themeColor="text1"/>
          <w:lang w:val="da-DK"/>
        </w:rPr>
        <w:t>- Danh mục các Dự án đầu tư năm 2021 như sau:</w:t>
      </w:r>
    </w:p>
    <w:p w14:paraId="0D7C00FC" w14:textId="147D99CD" w:rsidR="000550D3" w:rsidRDefault="000550D3" w:rsidP="000550D3">
      <w:pPr>
        <w:tabs>
          <w:tab w:val="left" w:pos="993"/>
        </w:tabs>
        <w:spacing w:before="100" w:after="120" w:line="252" w:lineRule="auto"/>
        <w:ind w:left="709"/>
        <w:jc w:val="both"/>
        <w:rPr>
          <w:rFonts w:ascii="Times New Roman" w:hAnsi="Times New Roman"/>
          <w:i/>
          <w:color w:val="000000" w:themeColor="text1"/>
          <w:lang w:val="da-DK"/>
        </w:rPr>
      </w:pPr>
      <w:r w:rsidRPr="00872985">
        <w:rPr>
          <w:rFonts w:ascii="Times New Roman" w:hAnsi="Times New Roman"/>
          <w:color w:val="000000" w:themeColor="text1"/>
          <w:lang w:val="da-DK"/>
        </w:rPr>
        <w:tab/>
      </w:r>
      <w:r w:rsidRPr="00872985">
        <w:rPr>
          <w:rFonts w:ascii="Times New Roman" w:hAnsi="Times New Roman"/>
          <w:color w:val="000000" w:themeColor="text1"/>
          <w:lang w:val="da-DK"/>
        </w:rPr>
        <w:tab/>
      </w:r>
      <w:r w:rsidRPr="00872985">
        <w:rPr>
          <w:rFonts w:ascii="Times New Roman" w:hAnsi="Times New Roman"/>
          <w:color w:val="000000" w:themeColor="text1"/>
          <w:lang w:val="da-DK"/>
        </w:rPr>
        <w:tab/>
      </w:r>
      <w:r w:rsidRPr="00872985">
        <w:rPr>
          <w:rFonts w:ascii="Times New Roman" w:hAnsi="Times New Roman"/>
          <w:color w:val="000000" w:themeColor="text1"/>
          <w:lang w:val="da-DK"/>
        </w:rPr>
        <w:tab/>
      </w:r>
      <w:r w:rsidRPr="00872985">
        <w:rPr>
          <w:rFonts w:ascii="Times New Roman" w:hAnsi="Times New Roman"/>
          <w:color w:val="000000" w:themeColor="text1"/>
          <w:lang w:val="da-DK"/>
        </w:rPr>
        <w:tab/>
      </w:r>
      <w:r w:rsidRPr="00872985">
        <w:rPr>
          <w:rFonts w:ascii="Times New Roman" w:hAnsi="Times New Roman"/>
          <w:color w:val="000000" w:themeColor="text1"/>
          <w:lang w:val="da-DK"/>
        </w:rPr>
        <w:tab/>
      </w:r>
      <w:r w:rsidRPr="00872985">
        <w:rPr>
          <w:rFonts w:ascii="Times New Roman" w:hAnsi="Times New Roman"/>
          <w:color w:val="000000" w:themeColor="text1"/>
          <w:lang w:val="da-DK"/>
        </w:rPr>
        <w:tab/>
      </w:r>
      <w:r w:rsidRPr="00872985">
        <w:rPr>
          <w:rFonts w:ascii="Times New Roman" w:hAnsi="Times New Roman"/>
          <w:color w:val="000000" w:themeColor="text1"/>
          <w:lang w:val="da-DK"/>
        </w:rPr>
        <w:tab/>
      </w:r>
      <w:r w:rsidRPr="00872985">
        <w:rPr>
          <w:rFonts w:ascii="Times New Roman" w:hAnsi="Times New Roman"/>
          <w:color w:val="000000" w:themeColor="text1"/>
          <w:lang w:val="da-DK"/>
        </w:rPr>
        <w:tab/>
      </w:r>
      <w:r w:rsidRPr="00872985">
        <w:rPr>
          <w:rFonts w:ascii="Times New Roman" w:hAnsi="Times New Roman"/>
          <w:i/>
          <w:color w:val="000000" w:themeColor="text1"/>
          <w:lang w:val="da-DK"/>
        </w:rPr>
        <w:t xml:space="preserve">Đơn vị tính: </w:t>
      </w:r>
      <w:r w:rsidR="00856964" w:rsidRPr="00872985">
        <w:rPr>
          <w:rFonts w:ascii="Times New Roman" w:hAnsi="Times New Roman"/>
          <w:i/>
          <w:color w:val="000000" w:themeColor="text1"/>
          <w:lang w:val="da-DK"/>
        </w:rPr>
        <w:t>Triệu đồng</w:t>
      </w:r>
    </w:p>
    <w:tbl>
      <w:tblPr>
        <w:tblW w:w="9260" w:type="dxa"/>
        <w:tblLook w:val="04A0" w:firstRow="1" w:lastRow="0" w:firstColumn="1" w:lastColumn="0" w:noHBand="0" w:noVBand="1"/>
      </w:tblPr>
      <w:tblGrid>
        <w:gridCol w:w="563"/>
        <w:gridCol w:w="6239"/>
        <w:gridCol w:w="1280"/>
        <w:gridCol w:w="1178"/>
      </w:tblGrid>
      <w:tr w:rsidR="00A75A01" w14:paraId="317EC5DF" w14:textId="77777777" w:rsidTr="00A75A01">
        <w:trPr>
          <w:trHeight w:val="825"/>
        </w:trPr>
        <w:tc>
          <w:tcPr>
            <w:tcW w:w="563" w:type="dxa"/>
            <w:tcBorders>
              <w:top w:val="single" w:sz="4" w:space="0" w:color="auto"/>
              <w:left w:val="single" w:sz="4" w:space="0" w:color="auto"/>
              <w:bottom w:val="single" w:sz="4" w:space="0" w:color="auto"/>
              <w:right w:val="single" w:sz="4" w:space="0" w:color="auto"/>
            </w:tcBorders>
            <w:vAlign w:val="center"/>
            <w:hideMark/>
          </w:tcPr>
          <w:p w14:paraId="1B5FF2F2" w14:textId="77777777" w:rsidR="00A75A01" w:rsidRDefault="00A75A01">
            <w:pPr>
              <w:spacing w:line="276" w:lineRule="auto"/>
              <w:jc w:val="center"/>
              <w:rPr>
                <w:rFonts w:ascii="Times New Roman" w:hAnsi="Times New Roman"/>
                <w:b/>
                <w:bCs/>
                <w:color w:val="FF0000"/>
                <w:sz w:val="26"/>
                <w:szCs w:val="26"/>
              </w:rPr>
            </w:pPr>
            <w:r>
              <w:rPr>
                <w:rFonts w:ascii="Times New Roman" w:hAnsi="Times New Roman"/>
                <w:b/>
                <w:bCs/>
                <w:color w:val="FF0000"/>
                <w:sz w:val="26"/>
                <w:szCs w:val="26"/>
              </w:rPr>
              <w:t xml:space="preserve">TT </w:t>
            </w:r>
          </w:p>
        </w:tc>
        <w:tc>
          <w:tcPr>
            <w:tcW w:w="6239" w:type="dxa"/>
            <w:tcBorders>
              <w:top w:val="single" w:sz="4" w:space="0" w:color="auto"/>
              <w:left w:val="nil"/>
              <w:bottom w:val="single" w:sz="4" w:space="0" w:color="auto"/>
              <w:right w:val="single" w:sz="4" w:space="0" w:color="auto"/>
            </w:tcBorders>
            <w:vAlign w:val="center"/>
            <w:hideMark/>
          </w:tcPr>
          <w:p w14:paraId="4AF7FA44" w14:textId="77777777" w:rsidR="00A75A01" w:rsidRDefault="00A75A01">
            <w:pPr>
              <w:spacing w:line="276" w:lineRule="auto"/>
              <w:jc w:val="center"/>
              <w:rPr>
                <w:rFonts w:ascii="Times New Roman" w:hAnsi="Times New Roman"/>
                <w:b/>
                <w:bCs/>
                <w:color w:val="FF0000"/>
                <w:sz w:val="26"/>
                <w:szCs w:val="26"/>
              </w:rPr>
            </w:pPr>
            <w:r>
              <w:rPr>
                <w:rFonts w:ascii="Times New Roman" w:hAnsi="Times New Roman"/>
                <w:b/>
                <w:bCs/>
                <w:color w:val="FF0000"/>
                <w:sz w:val="26"/>
                <w:szCs w:val="26"/>
              </w:rPr>
              <w:t xml:space="preserve"> Tên dự án </w:t>
            </w:r>
          </w:p>
        </w:tc>
        <w:tc>
          <w:tcPr>
            <w:tcW w:w="1280" w:type="dxa"/>
            <w:tcBorders>
              <w:top w:val="single" w:sz="4" w:space="0" w:color="auto"/>
              <w:left w:val="nil"/>
              <w:bottom w:val="single" w:sz="4" w:space="0" w:color="auto"/>
              <w:right w:val="single" w:sz="4" w:space="0" w:color="auto"/>
            </w:tcBorders>
            <w:vAlign w:val="center"/>
            <w:hideMark/>
          </w:tcPr>
          <w:p w14:paraId="2648E011" w14:textId="77777777" w:rsidR="00A75A01" w:rsidRDefault="00A75A01">
            <w:pPr>
              <w:spacing w:line="276" w:lineRule="auto"/>
              <w:jc w:val="center"/>
              <w:rPr>
                <w:rFonts w:ascii="Times New Roman" w:hAnsi="Times New Roman"/>
                <w:b/>
                <w:bCs/>
                <w:color w:val="FF0000"/>
                <w:sz w:val="26"/>
                <w:szCs w:val="26"/>
              </w:rPr>
            </w:pPr>
            <w:r>
              <w:rPr>
                <w:rFonts w:ascii="Times New Roman" w:hAnsi="Times New Roman"/>
                <w:b/>
                <w:bCs/>
                <w:color w:val="FF0000"/>
                <w:sz w:val="26"/>
                <w:szCs w:val="26"/>
              </w:rPr>
              <w:t xml:space="preserve"> TMĐT </w:t>
            </w:r>
          </w:p>
        </w:tc>
        <w:tc>
          <w:tcPr>
            <w:tcW w:w="1178" w:type="dxa"/>
            <w:tcBorders>
              <w:top w:val="single" w:sz="4" w:space="0" w:color="auto"/>
              <w:left w:val="nil"/>
              <w:bottom w:val="single" w:sz="4" w:space="0" w:color="auto"/>
              <w:right w:val="single" w:sz="4" w:space="0" w:color="auto"/>
            </w:tcBorders>
            <w:vAlign w:val="bottom"/>
            <w:hideMark/>
          </w:tcPr>
          <w:p w14:paraId="54C8AC17" w14:textId="77777777" w:rsidR="00A75A01" w:rsidRDefault="00A75A01">
            <w:pPr>
              <w:spacing w:line="276" w:lineRule="auto"/>
              <w:jc w:val="center"/>
              <w:rPr>
                <w:rFonts w:ascii="Times New Roman" w:hAnsi="Times New Roman"/>
                <w:b/>
                <w:bCs/>
                <w:color w:val="FF0000"/>
                <w:sz w:val="26"/>
                <w:szCs w:val="26"/>
              </w:rPr>
            </w:pPr>
            <w:r>
              <w:rPr>
                <w:rFonts w:ascii="Times New Roman" w:hAnsi="Times New Roman"/>
                <w:b/>
                <w:bCs/>
                <w:color w:val="FF0000"/>
                <w:sz w:val="26"/>
                <w:szCs w:val="26"/>
              </w:rPr>
              <w:t xml:space="preserve"> Kế hoạch 2021 </w:t>
            </w:r>
          </w:p>
        </w:tc>
      </w:tr>
      <w:tr w:rsidR="00A75A01" w14:paraId="4A59E932" w14:textId="77777777" w:rsidTr="00A75A01">
        <w:trPr>
          <w:trHeight w:val="311"/>
        </w:trPr>
        <w:tc>
          <w:tcPr>
            <w:tcW w:w="563" w:type="dxa"/>
            <w:tcBorders>
              <w:top w:val="nil"/>
              <w:left w:val="single" w:sz="4" w:space="0" w:color="auto"/>
              <w:bottom w:val="single" w:sz="4" w:space="0" w:color="auto"/>
              <w:right w:val="single" w:sz="4" w:space="0" w:color="auto"/>
            </w:tcBorders>
            <w:vAlign w:val="bottom"/>
            <w:hideMark/>
          </w:tcPr>
          <w:p w14:paraId="6779DBD8" w14:textId="77777777" w:rsidR="00A75A01" w:rsidRDefault="00A75A01">
            <w:pPr>
              <w:spacing w:line="276" w:lineRule="auto"/>
              <w:jc w:val="center"/>
              <w:rPr>
                <w:rFonts w:ascii="Times New Roman" w:hAnsi="Times New Roman"/>
                <w:b/>
                <w:bCs/>
                <w:color w:val="FF0000"/>
                <w:sz w:val="26"/>
                <w:szCs w:val="26"/>
              </w:rPr>
            </w:pPr>
            <w:r>
              <w:rPr>
                <w:rFonts w:ascii="Times New Roman" w:hAnsi="Times New Roman"/>
                <w:b/>
                <w:bCs/>
                <w:color w:val="FF0000"/>
                <w:sz w:val="26"/>
                <w:szCs w:val="26"/>
              </w:rPr>
              <w:t> </w:t>
            </w:r>
          </w:p>
        </w:tc>
        <w:tc>
          <w:tcPr>
            <w:tcW w:w="6239" w:type="dxa"/>
            <w:tcBorders>
              <w:top w:val="nil"/>
              <w:left w:val="nil"/>
              <w:bottom w:val="single" w:sz="4" w:space="0" w:color="auto"/>
              <w:right w:val="single" w:sz="4" w:space="0" w:color="auto"/>
            </w:tcBorders>
            <w:vAlign w:val="bottom"/>
            <w:hideMark/>
          </w:tcPr>
          <w:p w14:paraId="48F3D385" w14:textId="77777777" w:rsidR="00A75A01" w:rsidRDefault="00A75A01">
            <w:pPr>
              <w:spacing w:line="276" w:lineRule="auto"/>
              <w:rPr>
                <w:rFonts w:ascii="Times New Roman" w:hAnsi="Times New Roman"/>
                <w:b/>
                <w:bCs/>
                <w:color w:val="FF0000"/>
                <w:sz w:val="26"/>
                <w:szCs w:val="26"/>
              </w:rPr>
            </w:pPr>
            <w:r>
              <w:rPr>
                <w:rFonts w:ascii="Times New Roman" w:hAnsi="Times New Roman"/>
                <w:b/>
                <w:bCs/>
                <w:color w:val="FF0000"/>
                <w:sz w:val="26"/>
                <w:szCs w:val="26"/>
              </w:rPr>
              <w:t xml:space="preserve"> Cộng </w:t>
            </w:r>
          </w:p>
        </w:tc>
        <w:tc>
          <w:tcPr>
            <w:tcW w:w="1280" w:type="dxa"/>
            <w:tcBorders>
              <w:top w:val="nil"/>
              <w:left w:val="nil"/>
              <w:bottom w:val="single" w:sz="4" w:space="0" w:color="auto"/>
              <w:right w:val="single" w:sz="4" w:space="0" w:color="auto"/>
            </w:tcBorders>
            <w:vAlign w:val="bottom"/>
            <w:hideMark/>
          </w:tcPr>
          <w:p w14:paraId="4D067E4A" w14:textId="77777777" w:rsidR="00A75A01" w:rsidRDefault="00A75A01">
            <w:pPr>
              <w:spacing w:line="276" w:lineRule="auto"/>
              <w:jc w:val="right"/>
              <w:rPr>
                <w:rFonts w:ascii="Times New Roman" w:hAnsi="Times New Roman"/>
                <w:b/>
                <w:bCs/>
                <w:color w:val="FF0000"/>
                <w:sz w:val="26"/>
                <w:szCs w:val="26"/>
              </w:rPr>
            </w:pPr>
            <w:r>
              <w:rPr>
                <w:rFonts w:ascii="Times New Roman" w:hAnsi="Times New Roman"/>
                <w:b/>
                <w:bCs/>
                <w:color w:val="FF0000"/>
                <w:sz w:val="26"/>
                <w:szCs w:val="26"/>
              </w:rPr>
              <w:t xml:space="preserve">   2.692.550</w:t>
            </w:r>
          </w:p>
        </w:tc>
        <w:tc>
          <w:tcPr>
            <w:tcW w:w="1178" w:type="dxa"/>
            <w:tcBorders>
              <w:top w:val="nil"/>
              <w:left w:val="nil"/>
              <w:bottom w:val="single" w:sz="4" w:space="0" w:color="auto"/>
              <w:right w:val="single" w:sz="4" w:space="0" w:color="auto"/>
            </w:tcBorders>
            <w:vAlign w:val="bottom"/>
            <w:hideMark/>
          </w:tcPr>
          <w:p w14:paraId="0D27C915" w14:textId="77777777" w:rsidR="00A75A01" w:rsidRDefault="00A75A01">
            <w:pPr>
              <w:spacing w:line="276" w:lineRule="auto"/>
              <w:jc w:val="right"/>
              <w:rPr>
                <w:rFonts w:ascii="Times New Roman" w:hAnsi="Times New Roman"/>
                <w:b/>
                <w:bCs/>
                <w:color w:val="FF0000"/>
                <w:sz w:val="26"/>
                <w:szCs w:val="26"/>
              </w:rPr>
            </w:pPr>
            <w:r>
              <w:rPr>
                <w:rFonts w:ascii="Times New Roman" w:hAnsi="Times New Roman"/>
                <w:b/>
                <w:bCs/>
                <w:color w:val="FF0000"/>
                <w:sz w:val="26"/>
                <w:szCs w:val="26"/>
              </w:rPr>
              <w:t xml:space="preserve">      30.178 </w:t>
            </w:r>
          </w:p>
        </w:tc>
      </w:tr>
      <w:tr w:rsidR="00A75A01" w14:paraId="4C69800B" w14:textId="77777777" w:rsidTr="00A75A01">
        <w:trPr>
          <w:trHeight w:val="1125"/>
        </w:trPr>
        <w:tc>
          <w:tcPr>
            <w:tcW w:w="563" w:type="dxa"/>
            <w:tcBorders>
              <w:top w:val="nil"/>
              <w:left w:val="single" w:sz="4" w:space="0" w:color="auto"/>
              <w:bottom w:val="single" w:sz="4" w:space="0" w:color="auto"/>
              <w:right w:val="single" w:sz="4" w:space="0" w:color="auto"/>
            </w:tcBorders>
            <w:vAlign w:val="center"/>
            <w:hideMark/>
          </w:tcPr>
          <w:p w14:paraId="7653F056" w14:textId="77777777" w:rsidR="00A75A01" w:rsidRDefault="00A75A01">
            <w:pPr>
              <w:spacing w:line="276" w:lineRule="auto"/>
              <w:jc w:val="center"/>
              <w:rPr>
                <w:rFonts w:ascii="Times New Roman" w:hAnsi="Times New Roman"/>
                <w:color w:val="FF0000"/>
                <w:sz w:val="26"/>
                <w:szCs w:val="26"/>
              </w:rPr>
            </w:pPr>
            <w:r>
              <w:rPr>
                <w:rFonts w:ascii="Times New Roman" w:hAnsi="Times New Roman"/>
                <w:color w:val="FF0000"/>
                <w:sz w:val="26"/>
                <w:szCs w:val="26"/>
              </w:rPr>
              <w:t xml:space="preserve">    1 </w:t>
            </w:r>
          </w:p>
        </w:tc>
        <w:tc>
          <w:tcPr>
            <w:tcW w:w="6239" w:type="dxa"/>
            <w:tcBorders>
              <w:top w:val="nil"/>
              <w:left w:val="nil"/>
              <w:bottom w:val="single" w:sz="4" w:space="0" w:color="auto"/>
              <w:right w:val="single" w:sz="4" w:space="0" w:color="auto"/>
            </w:tcBorders>
            <w:vAlign w:val="center"/>
            <w:hideMark/>
          </w:tcPr>
          <w:p w14:paraId="0D3816E5" w14:textId="77777777" w:rsidR="00A75A01" w:rsidRDefault="00A75A01">
            <w:pPr>
              <w:spacing w:line="276" w:lineRule="auto"/>
              <w:rPr>
                <w:rFonts w:ascii="Times New Roman" w:hAnsi="Times New Roman"/>
                <w:color w:val="FF0000"/>
                <w:sz w:val="26"/>
                <w:szCs w:val="26"/>
              </w:rPr>
            </w:pPr>
            <w:r>
              <w:rPr>
                <w:rFonts w:ascii="Times New Roman" w:hAnsi="Times New Roman"/>
                <w:color w:val="FF0000"/>
                <w:sz w:val="26"/>
                <w:szCs w:val="26"/>
              </w:rPr>
              <w:t xml:space="preserve"> </w:t>
            </w:r>
            <w:r>
              <w:rPr>
                <w:rFonts w:ascii="Times New Roman" w:hAnsi="Times New Roman"/>
                <w:sz w:val="26"/>
                <w:szCs w:val="26"/>
              </w:rPr>
              <w:t>Tổ hợp nhà ở để bán kết hợp văn phòng và dịch vụ thương mại tại xã Trung Văn, huyện Từ Liêm và phường Nhân Chính, quận Thanh Xuân, HN.</w:t>
            </w:r>
            <w:r>
              <w:rPr>
                <w:rFonts w:ascii="Times New Roman" w:hAnsi="Times New Roman"/>
                <w:sz w:val="26"/>
                <w:szCs w:val="26"/>
              </w:rPr>
              <w:br/>
              <w:t xml:space="preserve">- Nội dung đầu tư: Xây dựng trạm xử lý nước thải cs 200 m3/ng.đ . </w:t>
            </w:r>
            <w:r>
              <w:rPr>
                <w:rFonts w:ascii="Times New Roman" w:hAnsi="Times New Roman"/>
                <w:color w:val="FF0000"/>
                <w:sz w:val="26"/>
                <w:szCs w:val="26"/>
              </w:rPr>
              <w:t xml:space="preserve"> </w:t>
            </w:r>
          </w:p>
        </w:tc>
        <w:tc>
          <w:tcPr>
            <w:tcW w:w="1280" w:type="dxa"/>
            <w:tcBorders>
              <w:top w:val="nil"/>
              <w:left w:val="nil"/>
              <w:bottom w:val="single" w:sz="4" w:space="0" w:color="auto"/>
              <w:right w:val="single" w:sz="4" w:space="0" w:color="auto"/>
            </w:tcBorders>
            <w:vAlign w:val="center"/>
            <w:hideMark/>
          </w:tcPr>
          <w:p w14:paraId="3BD30836" w14:textId="77777777" w:rsidR="00A75A01" w:rsidRDefault="00A75A01">
            <w:pPr>
              <w:spacing w:line="276" w:lineRule="auto"/>
              <w:jc w:val="right"/>
              <w:rPr>
                <w:rFonts w:ascii="Times New Roman" w:hAnsi="Times New Roman"/>
                <w:color w:val="FF0000"/>
                <w:sz w:val="26"/>
                <w:szCs w:val="26"/>
              </w:rPr>
            </w:pPr>
            <w:r>
              <w:rPr>
                <w:rFonts w:ascii="Times New Roman" w:hAnsi="Times New Roman"/>
                <w:color w:val="FF0000"/>
                <w:sz w:val="26"/>
                <w:szCs w:val="26"/>
              </w:rPr>
              <w:t xml:space="preserve">      753.050 </w:t>
            </w:r>
          </w:p>
        </w:tc>
        <w:tc>
          <w:tcPr>
            <w:tcW w:w="1178" w:type="dxa"/>
            <w:tcBorders>
              <w:top w:val="nil"/>
              <w:left w:val="nil"/>
              <w:bottom w:val="single" w:sz="4" w:space="0" w:color="auto"/>
              <w:right w:val="single" w:sz="4" w:space="0" w:color="auto"/>
            </w:tcBorders>
            <w:vAlign w:val="center"/>
            <w:hideMark/>
          </w:tcPr>
          <w:p w14:paraId="29EEE239" w14:textId="77777777" w:rsidR="00A75A01" w:rsidRDefault="00A75A01">
            <w:pPr>
              <w:spacing w:line="276" w:lineRule="auto"/>
              <w:jc w:val="right"/>
              <w:rPr>
                <w:rFonts w:ascii="Times New Roman" w:hAnsi="Times New Roman"/>
                <w:color w:val="FF0000"/>
                <w:sz w:val="26"/>
                <w:szCs w:val="26"/>
              </w:rPr>
            </w:pPr>
            <w:r>
              <w:rPr>
                <w:rFonts w:ascii="Times New Roman" w:hAnsi="Times New Roman"/>
                <w:color w:val="FF0000"/>
                <w:sz w:val="26"/>
                <w:szCs w:val="26"/>
              </w:rPr>
              <w:t xml:space="preserve">        3.484 </w:t>
            </w:r>
          </w:p>
        </w:tc>
      </w:tr>
      <w:tr w:rsidR="00A75A01" w14:paraId="4B1A26BE" w14:textId="77777777" w:rsidTr="00A75A01">
        <w:trPr>
          <w:trHeight w:val="810"/>
        </w:trPr>
        <w:tc>
          <w:tcPr>
            <w:tcW w:w="563" w:type="dxa"/>
            <w:tcBorders>
              <w:top w:val="nil"/>
              <w:left w:val="single" w:sz="4" w:space="0" w:color="auto"/>
              <w:bottom w:val="single" w:sz="4" w:space="0" w:color="auto"/>
              <w:right w:val="single" w:sz="4" w:space="0" w:color="auto"/>
            </w:tcBorders>
            <w:vAlign w:val="center"/>
            <w:hideMark/>
          </w:tcPr>
          <w:p w14:paraId="06620FF3" w14:textId="77777777" w:rsidR="00A75A01" w:rsidRDefault="00A75A01">
            <w:pPr>
              <w:spacing w:line="276" w:lineRule="auto"/>
              <w:jc w:val="center"/>
              <w:rPr>
                <w:rFonts w:ascii="Times New Roman" w:hAnsi="Times New Roman"/>
                <w:color w:val="FF0000"/>
                <w:sz w:val="26"/>
                <w:szCs w:val="26"/>
              </w:rPr>
            </w:pPr>
            <w:r>
              <w:rPr>
                <w:rFonts w:ascii="Times New Roman" w:hAnsi="Times New Roman"/>
                <w:color w:val="FF0000"/>
                <w:sz w:val="26"/>
                <w:szCs w:val="26"/>
              </w:rPr>
              <w:t xml:space="preserve">    2 </w:t>
            </w:r>
          </w:p>
        </w:tc>
        <w:tc>
          <w:tcPr>
            <w:tcW w:w="6239" w:type="dxa"/>
            <w:tcBorders>
              <w:top w:val="nil"/>
              <w:left w:val="nil"/>
              <w:bottom w:val="single" w:sz="4" w:space="0" w:color="auto"/>
              <w:right w:val="single" w:sz="4" w:space="0" w:color="auto"/>
            </w:tcBorders>
            <w:vAlign w:val="center"/>
            <w:hideMark/>
          </w:tcPr>
          <w:p w14:paraId="7B0A8A9B" w14:textId="77777777" w:rsidR="00A75A01" w:rsidRDefault="00A75A01">
            <w:pPr>
              <w:spacing w:line="276" w:lineRule="auto"/>
              <w:rPr>
                <w:rFonts w:ascii="Times New Roman" w:hAnsi="Times New Roman"/>
                <w:color w:val="FF0000"/>
                <w:sz w:val="26"/>
                <w:szCs w:val="26"/>
              </w:rPr>
            </w:pPr>
            <w:r>
              <w:rPr>
                <w:rFonts w:ascii="Times New Roman" w:hAnsi="Times New Roman"/>
                <w:color w:val="FF0000"/>
                <w:sz w:val="26"/>
                <w:szCs w:val="26"/>
              </w:rPr>
              <w:t xml:space="preserve"> </w:t>
            </w:r>
            <w:r>
              <w:rPr>
                <w:rFonts w:ascii="Times New Roman" w:hAnsi="Times New Roman"/>
                <w:sz w:val="26"/>
                <w:szCs w:val="26"/>
              </w:rPr>
              <w:t>Trạm xử lý nước sạch cho khu công nghiệp Deep CI và Deep CII.</w:t>
            </w:r>
            <w:r>
              <w:rPr>
                <w:rFonts w:ascii="Times New Roman" w:hAnsi="Times New Roman"/>
                <w:sz w:val="26"/>
                <w:szCs w:val="26"/>
              </w:rPr>
              <w:br/>
              <w:t xml:space="preserve">- Nội dung đầu tư: Hoàn thiện đầu tư giai đoạn 1; Triển khai thực hiện xây dựng giai đoạn 2 lên công suất 5.000 m3/ng.đ </w:t>
            </w:r>
          </w:p>
        </w:tc>
        <w:tc>
          <w:tcPr>
            <w:tcW w:w="1280" w:type="dxa"/>
            <w:tcBorders>
              <w:top w:val="nil"/>
              <w:left w:val="nil"/>
              <w:bottom w:val="single" w:sz="4" w:space="0" w:color="auto"/>
              <w:right w:val="single" w:sz="4" w:space="0" w:color="auto"/>
            </w:tcBorders>
            <w:vAlign w:val="center"/>
            <w:hideMark/>
          </w:tcPr>
          <w:p w14:paraId="5E745863" w14:textId="77777777" w:rsidR="00A75A01" w:rsidRDefault="00A75A01">
            <w:pPr>
              <w:spacing w:line="276" w:lineRule="auto"/>
              <w:jc w:val="right"/>
              <w:rPr>
                <w:rFonts w:ascii="Times New Roman" w:hAnsi="Times New Roman"/>
                <w:color w:val="FF0000"/>
                <w:sz w:val="26"/>
                <w:szCs w:val="26"/>
              </w:rPr>
            </w:pPr>
            <w:r>
              <w:rPr>
                <w:rFonts w:ascii="Times New Roman" w:hAnsi="Times New Roman"/>
                <w:color w:val="FF0000"/>
                <w:sz w:val="26"/>
                <w:szCs w:val="26"/>
              </w:rPr>
              <w:t xml:space="preserve">        48.458 </w:t>
            </w:r>
          </w:p>
        </w:tc>
        <w:tc>
          <w:tcPr>
            <w:tcW w:w="1178" w:type="dxa"/>
            <w:tcBorders>
              <w:top w:val="nil"/>
              <w:left w:val="nil"/>
              <w:bottom w:val="single" w:sz="4" w:space="0" w:color="auto"/>
              <w:right w:val="single" w:sz="4" w:space="0" w:color="auto"/>
            </w:tcBorders>
            <w:vAlign w:val="center"/>
            <w:hideMark/>
          </w:tcPr>
          <w:p w14:paraId="306FC660" w14:textId="77777777" w:rsidR="00A75A01" w:rsidRDefault="00A75A01">
            <w:pPr>
              <w:spacing w:line="276" w:lineRule="auto"/>
              <w:jc w:val="right"/>
              <w:rPr>
                <w:rFonts w:ascii="Times New Roman" w:hAnsi="Times New Roman"/>
                <w:color w:val="FF0000"/>
                <w:sz w:val="26"/>
                <w:szCs w:val="26"/>
              </w:rPr>
            </w:pPr>
            <w:r>
              <w:rPr>
                <w:rFonts w:ascii="Times New Roman" w:hAnsi="Times New Roman"/>
                <w:color w:val="FF0000"/>
                <w:sz w:val="26"/>
                <w:szCs w:val="26"/>
              </w:rPr>
              <w:t xml:space="preserve">      16.500 </w:t>
            </w:r>
          </w:p>
        </w:tc>
      </w:tr>
      <w:tr w:rsidR="00A75A01" w14:paraId="1E2A0A62" w14:textId="77777777" w:rsidTr="00A75A01">
        <w:trPr>
          <w:trHeight w:val="765"/>
        </w:trPr>
        <w:tc>
          <w:tcPr>
            <w:tcW w:w="563" w:type="dxa"/>
            <w:tcBorders>
              <w:top w:val="nil"/>
              <w:left w:val="single" w:sz="4" w:space="0" w:color="auto"/>
              <w:bottom w:val="single" w:sz="4" w:space="0" w:color="auto"/>
              <w:right w:val="single" w:sz="4" w:space="0" w:color="auto"/>
            </w:tcBorders>
            <w:vAlign w:val="center"/>
            <w:hideMark/>
          </w:tcPr>
          <w:p w14:paraId="454D2702" w14:textId="77777777" w:rsidR="00A75A01" w:rsidRDefault="00A75A01">
            <w:pPr>
              <w:spacing w:line="276" w:lineRule="auto"/>
              <w:jc w:val="center"/>
              <w:rPr>
                <w:rFonts w:ascii="Times New Roman" w:hAnsi="Times New Roman"/>
                <w:color w:val="FF0000"/>
                <w:sz w:val="26"/>
                <w:szCs w:val="26"/>
              </w:rPr>
            </w:pPr>
            <w:r>
              <w:rPr>
                <w:rFonts w:ascii="Times New Roman" w:hAnsi="Times New Roman"/>
                <w:color w:val="FF0000"/>
                <w:sz w:val="26"/>
                <w:szCs w:val="26"/>
              </w:rPr>
              <w:t xml:space="preserve">    3 </w:t>
            </w:r>
          </w:p>
        </w:tc>
        <w:tc>
          <w:tcPr>
            <w:tcW w:w="6239" w:type="dxa"/>
            <w:tcBorders>
              <w:top w:val="nil"/>
              <w:left w:val="nil"/>
              <w:bottom w:val="single" w:sz="4" w:space="0" w:color="auto"/>
              <w:right w:val="single" w:sz="4" w:space="0" w:color="auto"/>
            </w:tcBorders>
            <w:vAlign w:val="center"/>
            <w:hideMark/>
          </w:tcPr>
          <w:p w14:paraId="3BDE455A" w14:textId="77777777" w:rsidR="00A75A01" w:rsidRDefault="00A75A01">
            <w:pPr>
              <w:spacing w:line="276" w:lineRule="auto"/>
              <w:rPr>
                <w:rFonts w:ascii="Times New Roman" w:hAnsi="Times New Roman"/>
                <w:sz w:val="26"/>
                <w:szCs w:val="26"/>
              </w:rPr>
            </w:pPr>
            <w:r>
              <w:rPr>
                <w:rFonts w:ascii="Times New Roman" w:hAnsi="Times New Roman"/>
                <w:color w:val="FF0000"/>
                <w:sz w:val="26"/>
                <w:szCs w:val="26"/>
              </w:rPr>
              <w:t xml:space="preserve"> </w:t>
            </w:r>
            <w:r>
              <w:rPr>
                <w:rFonts w:ascii="Times New Roman" w:hAnsi="Times New Roman"/>
                <w:sz w:val="26"/>
                <w:szCs w:val="26"/>
              </w:rPr>
              <w:t>Tòa nhà văn phòng Tổng công ty Viwaseen  tại 52 Quốc Tử Giám, phường Văn Miếu, Đống Đa, Hà Nội.</w:t>
            </w:r>
            <w:r>
              <w:rPr>
                <w:rFonts w:ascii="Times New Roman" w:hAnsi="Times New Roman"/>
                <w:sz w:val="26"/>
                <w:szCs w:val="26"/>
              </w:rPr>
              <w:br/>
              <w:t>- Nội dung đầu tư: Hoàn thành công tác thiết kế, thẩm tra, triển khai phá dỡ giải phóng  mặt bằng, thi công  cọc thí nghiệm và thí nghiệm cọc.</w:t>
            </w:r>
          </w:p>
        </w:tc>
        <w:tc>
          <w:tcPr>
            <w:tcW w:w="1280" w:type="dxa"/>
            <w:tcBorders>
              <w:top w:val="nil"/>
              <w:left w:val="nil"/>
              <w:bottom w:val="single" w:sz="4" w:space="0" w:color="auto"/>
              <w:right w:val="single" w:sz="4" w:space="0" w:color="auto"/>
            </w:tcBorders>
            <w:vAlign w:val="center"/>
            <w:hideMark/>
          </w:tcPr>
          <w:p w14:paraId="59176E6D" w14:textId="77777777" w:rsidR="00A75A01" w:rsidRDefault="00A75A01">
            <w:pPr>
              <w:spacing w:line="276" w:lineRule="auto"/>
              <w:jc w:val="right"/>
              <w:rPr>
                <w:rFonts w:ascii="Times New Roman" w:hAnsi="Times New Roman"/>
                <w:color w:val="FF0000"/>
                <w:sz w:val="26"/>
                <w:szCs w:val="26"/>
              </w:rPr>
            </w:pPr>
            <w:r>
              <w:rPr>
                <w:rFonts w:ascii="Times New Roman" w:hAnsi="Times New Roman"/>
                <w:color w:val="FF0000"/>
                <w:sz w:val="26"/>
                <w:szCs w:val="26"/>
              </w:rPr>
              <w:t xml:space="preserve">      154.254 </w:t>
            </w:r>
          </w:p>
        </w:tc>
        <w:tc>
          <w:tcPr>
            <w:tcW w:w="1178" w:type="dxa"/>
            <w:tcBorders>
              <w:top w:val="nil"/>
              <w:left w:val="nil"/>
              <w:bottom w:val="single" w:sz="4" w:space="0" w:color="auto"/>
              <w:right w:val="single" w:sz="4" w:space="0" w:color="auto"/>
            </w:tcBorders>
            <w:vAlign w:val="center"/>
            <w:hideMark/>
          </w:tcPr>
          <w:p w14:paraId="72F4388A" w14:textId="77777777" w:rsidR="00A75A01" w:rsidRDefault="00A75A01">
            <w:pPr>
              <w:spacing w:line="276" w:lineRule="auto"/>
              <w:jc w:val="right"/>
              <w:rPr>
                <w:rFonts w:ascii="Times New Roman" w:hAnsi="Times New Roman"/>
                <w:color w:val="FF0000"/>
                <w:sz w:val="26"/>
                <w:szCs w:val="26"/>
              </w:rPr>
            </w:pPr>
            <w:r>
              <w:rPr>
                <w:rFonts w:ascii="Times New Roman" w:hAnsi="Times New Roman"/>
                <w:color w:val="FF0000"/>
                <w:sz w:val="26"/>
                <w:szCs w:val="26"/>
              </w:rPr>
              <w:t xml:space="preserve">      5.500 </w:t>
            </w:r>
          </w:p>
        </w:tc>
      </w:tr>
      <w:tr w:rsidR="00A75A01" w14:paraId="1791EEF1" w14:textId="77777777" w:rsidTr="00A75A01">
        <w:trPr>
          <w:trHeight w:val="359"/>
        </w:trPr>
        <w:tc>
          <w:tcPr>
            <w:tcW w:w="563" w:type="dxa"/>
            <w:tcBorders>
              <w:top w:val="nil"/>
              <w:left w:val="single" w:sz="4" w:space="0" w:color="auto"/>
              <w:bottom w:val="single" w:sz="4" w:space="0" w:color="auto"/>
              <w:right w:val="single" w:sz="4" w:space="0" w:color="auto"/>
            </w:tcBorders>
            <w:vAlign w:val="center"/>
            <w:hideMark/>
          </w:tcPr>
          <w:p w14:paraId="4DDD1C01" w14:textId="77777777" w:rsidR="00A75A01" w:rsidRDefault="00A75A01">
            <w:pPr>
              <w:spacing w:line="276" w:lineRule="auto"/>
              <w:jc w:val="center"/>
              <w:rPr>
                <w:rFonts w:ascii="Times New Roman" w:hAnsi="Times New Roman"/>
                <w:color w:val="FF0000"/>
                <w:sz w:val="26"/>
                <w:szCs w:val="26"/>
              </w:rPr>
            </w:pPr>
            <w:r>
              <w:rPr>
                <w:rFonts w:ascii="Times New Roman" w:hAnsi="Times New Roman"/>
                <w:color w:val="FF0000"/>
                <w:sz w:val="26"/>
                <w:szCs w:val="26"/>
              </w:rPr>
              <w:t xml:space="preserve">    4 </w:t>
            </w:r>
          </w:p>
        </w:tc>
        <w:tc>
          <w:tcPr>
            <w:tcW w:w="6239" w:type="dxa"/>
            <w:tcBorders>
              <w:top w:val="nil"/>
              <w:left w:val="nil"/>
              <w:bottom w:val="single" w:sz="4" w:space="0" w:color="auto"/>
              <w:right w:val="single" w:sz="4" w:space="0" w:color="auto"/>
            </w:tcBorders>
            <w:vAlign w:val="center"/>
            <w:hideMark/>
          </w:tcPr>
          <w:p w14:paraId="36883A5D" w14:textId="77777777" w:rsidR="00A75A01" w:rsidRDefault="00A75A01">
            <w:pPr>
              <w:spacing w:line="276" w:lineRule="auto"/>
              <w:rPr>
                <w:rFonts w:ascii="Times New Roman" w:hAnsi="Times New Roman"/>
                <w:sz w:val="26"/>
                <w:szCs w:val="26"/>
              </w:rPr>
            </w:pPr>
            <w:r>
              <w:rPr>
                <w:rFonts w:ascii="Times New Roman" w:hAnsi="Times New Roman"/>
                <w:color w:val="FF0000"/>
                <w:sz w:val="26"/>
                <w:szCs w:val="26"/>
              </w:rPr>
              <w:t xml:space="preserve"> </w:t>
            </w:r>
            <w:r>
              <w:rPr>
                <w:rFonts w:ascii="Times New Roman" w:hAnsi="Times New Roman"/>
                <w:sz w:val="26"/>
                <w:szCs w:val="26"/>
              </w:rPr>
              <w:t>Nghiên cứu đầu tư khu đất tại Km 14,5 xã Liên Ninh, huyện Thanh Trì, Hà Nội.</w:t>
            </w:r>
            <w:r>
              <w:rPr>
                <w:rFonts w:ascii="Times New Roman" w:hAnsi="Times New Roman"/>
                <w:sz w:val="26"/>
                <w:szCs w:val="26"/>
              </w:rPr>
              <w:br/>
              <w:t xml:space="preserve">- Nội dung đầu tư: Thực hiện điều chỉnh phương án sắp xếp lại nhà, đất cho khu đất </w:t>
            </w:r>
          </w:p>
        </w:tc>
        <w:tc>
          <w:tcPr>
            <w:tcW w:w="1280" w:type="dxa"/>
            <w:tcBorders>
              <w:top w:val="nil"/>
              <w:left w:val="nil"/>
              <w:bottom w:val="single" w:sz="4" w:space="0" w:color="auto"/>
              <w:right w:val="single" w:sz="4" w:space="0" w:color="auto"/>
            </w:tcBorders>
            <w:vAlign w:val="center"/>
            <w:hideMark/>
          </w:tcPr>
          <w:p w14:paraId="2333E01F" w14:textId="77777777" w:rsidR="00A75A01" w:rsidRDefault="00A75A01">
            <w:pPr>
              <w:spacing w:line="276" w:lineRule="auto"/>
              <w:jc w:val="right"/>
              <w:rPr>
                <w:rFonts w:ascii="Times New Roman" w:hAnsi="Times New Roman"/>
                <w:color w:val="FF0000"/>
                <w:sz w:val="26"/>
                <w:szCs w:val="26"/>
              </w:rPr>
            </w:pPr>
            <w:r>
              <w:rPr>
                <w:rFonts w:ascii="Times New Roman" w:hAnsi="Times New Roman"/>
                <w:color w:val="FF0000"/>
                <w:sz w:val="26"/>
                <w:szCs w:val="26"/>
              </w:rPr>
              <w:t> </w:t>
            </w:r>
          </w:p>
        </w:tc>
        <w:tc>
          <w:tcPr>
            <w:tcW w:w="1178" w:type="dxa"/>
            <w:tcBorders>
              <w:top w:val="nil"/>
              <w:left w:val="nil"/>
              <w:bottom w:val="single" w:sz="4" w:space="0" w:color="auto"/>
              <w:right w:val="single" w:sz="4" w:space="0" w:color="auto"/>
            </w:tcBorders>
            <w:vAlign w:val="center"/>
            <w:hideMark/>
          </w:tcPr>
          <w:p w14:paraId="1829D30A" w14:textId="77777777" w:rsidR="00A75A01" w:rsidRDefault="00A75A01">
            <w:pPr>
              <w:spacing w:line="276" w:lineRule="auto"/>
              <w:jc w:val="right"/>
              <w:rPr>
                <w:rFonts w:ascii="Times New Roman" w:hAnsi="Times New Roman"/>
                <w:color w:val="FF0000"/>
                <w:sz w:val="26"/>
                <w:szCs w:val="26"/>
              </w:rPr>
            </w:pPr>
            <w:r>
              <w:rPr>
                <w:rFonts w:ascii="Times New Roman" w:hAnsi="Times New Roman"/>
                <w:color w:val="FF0000"/>
                <w:sz w:val="26"/>
                <w:szCs w:val="26"/>
              </w:rPr>
              <w:t xml:space="preserve">           300 </w:t>
            </w:r>
          </w:p>
        </w:tc>
      </w:tr>
      <w:tr w:rsidR="00A75A01" w14:paraId="45A418EB" w14:textId="77777777" w:rsidTr="00A75A01">
        <w:trPr>
          <w:trHeight w:val="1185"/>
        </w:trPr>
        <w:tc>
          <w:tcPr>
            <w:tcW w:w="563" w:type="dxa"/>
            <w:tcBorders>
              <w:top w:val="nil"/>
              <w:left w:val="single" w:sz="4" w:space="0" w:color="auto"/>
              <w:bottom w:val="nil"/>
              <w:right w:val="single" w:sz="4" w:space="0" w:color="auto"/>
            </w:tcBorders>
            <w:vAlign w:val="center"/>
            <w:hideMark/>
          </w:tcPr>
          <w:p w14:paraId="548851E4" w14:textId="77777777" w:rsidR="00A75A01" w:rsidRDefault="00A75A01">
            <w:pPr>
              <w:spacing w:line="276" w:lineRule="auto"/>
              <w:jc w:val="center"/>
              <w:rPr>
                <w:rFonts w:ascii="Times New Roman" w:hAnsi="Times New Roman"/>
                <w:color w:val="FF0000"/>
                <w:sz w:val="26"/>
                <w:szCs w:val="26"/>
              </w:rPr>
            </w:pPr>
            <w:r>
              <w:rPr>
                <w:rFonts w:ascii="Times New Roman" w:hAnsi="Times New Roman"/>
                <w:color w:val="FF0000"/>
                <w:sz w:val="26"/>
                <w:szCs w:val="26"/>
              </w:rPr>
              <w:t xml:space="preserve">    5 </w:t>
            </w:r>
          </w:p>
        </w:tc>
        <w:tc>
          <w:tcPr>
            <w:tcW w:w="6239" w:type="dxa"/>
            <w:tcBorders>
              <w:top w:val="nil"/>
              <w:left w:val="nil"/>
              <w:bottom w:val="nil"/>
              <w:right w:val="single" w:sz="4" w:space="0" w:color="auto"/>
            </w:tcBorders>
            <w:vAlign w:val="center"/>
            <w:hideMark/>
          </w:tcPr>
          <w:p w14:paraId="0CBA7677" w14:textId="77777777" w:rsidR="00A75A01" w:rsidRDefault="00A75A01">
            <w:pPr>
              <w:spacing w:line="276" w:lineRule="auto"/>
              <w:rPr>
                <w:rFonts w:ascii="Times New Roman" w:hAnsi="Times New Roman"/>
                <w:color w:val="FF0000"/>
                <w:sz w:val="26"/>
                <w:szCs w:val="26"/>
              </w:rPr>
            </w:pPr>
            <w:r>
              <w:rPr>
                <w:rFonts w:ascii="Times New Roman" w:hAnsi="Times New Roman"/>
                <w:sz w:val="26"/>
                <w:szCs w:val="26"/>
              </w:rPr>
              <w:t>Dự án Tổ hợp nhà ở xã hội và văn phòng kết hợp nhà ở để bán tại số 56-58 ngõ 85 phố Hạ Đình, Thanh Xuân, HN.</w:t>
            </w:r>
            <w:r>
              <w:rPr>
                <w:rFonts w:ascii="Times New Roman" w:hAnsi="Times New Roman"/>
                <w:sz w:val="26"/>
                <w:szCs w:val="26"/>
              </w:rPr>
              <w:br/>
              <w:t>- Nội dung đầu tư: Tiền thuê đất hàng năm của khu đất</w:t>
            </w:r>
          </w:p>
        </w:tc>
        <w:tc>
          <w:tcPr>
            <w:tcW w:w="1280" w:type="dxa"/>
            <w:tcBorders>
              <w:top w:val="nil"/>
              <w:left w:val="nil"/>
              <w:bottom w:val="nil"/>
              <w:right w:val="single" w:sz="4" w:space="0" w:color="auto"/>
            </w:tcBorders>
            <w:vAlign w:val="center"/>
            <w:hideMark/>
          </w:tcPr>
          <w:p w14:paraId="685F7684" w14:textId="77777777" w:rsidR="00A75A01" w:rsidRDefault="00A75A01">
            <w:pPr>
              <w:spacing w:line="276" w:lineRule="auto"/>
              <w:jc w:val="right"/>
              <w:rPr>
                <w:rFonts w:ascii="Times New Roman" w:hAnsi="Times New Roman"/>
                <w:color w:val="FF0000"/>
                <w:sz w:val="26"/>
                <w:szCs w:val="26"/>
              </w:rPr>
            </w:pPr>
            <w:r>
              <w:rPr>
                <w:rFonts w:ascii="Times New Roman" w:hAnsi="Times New Roman"/>
                <w:color w:val="FF0000"/>
                <w:sz w:val="26"/>
                <w:szCs w:val="26"/>
              </w:rPr>
              <w:t xml:space="preserve">   1.100.000 </w:t>
            </w:r>
          </w:p>
        </w:tc>
        <w:tc>
          <w:tcPr>
            <w:tcW w:w="1178" w:type="dxa"/>
            <w:tcBorders>
              <w:top w:val="nil"/>
              <w:left w:val="nil"/>
              <w:bottom w:val="nil"/>
              <w:right w:val="single" w:sz="4" w:space="0" w:color="auto"/>
            </w:tcBorders>
            <w:vAlign w:val="center"/>
            <w:hideMark/>
          </w:tcPr>
          <w:p w14:paraId="31528424" w14:textId="77777777" w:rsidR="00A75A01" w:rsidRDefault="00A75A01">
            <w:pPr>
              <w:spacing w:line="276" w:lineRule="auto"/>
              <w:jc w:val="right"/>
              <w:rPr>
                <w:rFonts w:ascii="Times New Roman" w:hAnsi="Times New Roman"/>
                <w:color w:val="FF0000"/>
                <w:sz w:val="26"/>
                <w:szCs w:val="26"/>
              </w:rPr>
            </w:pPr>
            <w:r>
              <w:rPr>
                <w:rFonts w:ascii="Times New Roman" w:hAnsi="Times New Roman"/>
                <w:color w:val="FF0000"/>
                <w:sz w:val="26"/>
                <w:szCs w:val="26"/>
              </w:rPr>
              <w:t xml:space="preserve">        1.894 </w:t>
            </w:r>
          </w:p>
        </w:tc>
      </w:tr>
      <w:tr w:rsidR="00A75A01" w14:paraId="0FE0FC08" w14:textId="77777777" w:rsidTr="00A75A01">
        <w:trPr>
          <w:trHeight w:val="1379"/>
        </w:trPr>
        <w:tc>
          <w:tcPr>
            <w:tcW w:w="563" w:type="dxa"/>
            <w:tcBorders>
              <w:top w:val="single" w:sz="4" w:space="0" w:color="auto"/>
              <w:left w:val="single" w:sz="4" w:space="0" w:color="auto"/>
              <w:bottom w:val="nil"/>
              <w:right w:val="single" w:sz="4" w:space="0" w:color="auto"/>
            </w:tcBorders>
            <w:vAlign w:val="center"/>
            <w:hideMark/>
          </w:tcPr>
          <w:p w14:paraId="435CBFEB" w14:textId="77777777" w:rsidR="00A75A01" w:rsidRDefault="00A75A01">
            <w:pPr>
              <w:spacing w:line="276" w:lineRule="auto"/>
              <w:jc w:val="center"/>
              <w:rPr>
                <w:rFonts w:ascii="Times New Roman" w:hAnsi="Times New Roman"/>
                <w:color w:val="FF0000"/>
                <w:sz w:val="26"/>
                <w:szCs w:val="26"/>
              </w:rPr>
            </w:pPr>
            <w:r>
              <w:rPr>
                <w:rFonts w:ascii="Times New Roman" w:hAnsi="Times New Roman"/>
                <w:color w:val="FF0000"/>
                <w:sz w:val="26"/>
                <w:szCs w:val="26"/>
              </w:rPr>
              <w:t xml:space="preserve">    6 </w:t>
            </w:r>
          </w:p>
        </w:tc>
        <w:tc>
          <w:tcPr>
            <w:tcW w:w="6239" w:type="dxa"/>
            <w:tcBorders>
              <w:top w:val="single" w:sz="4" w:space="0" w:color="auto"/>
              <w:left w:val="nil"/>
              <w:bottom w:val="nil"/>
              <w:right w:val="single" w:sz="4" w:space="0" w:color="auto"/>
            </w:tcBorders>
            <w:vAlign w:val="center"/>
            <w:hideMark/>
          </w:tcPr>
          <w:p w14:paraId="583B7E53" w14:textId="77777777" w:rsidR="00A75A01" w:rsidRDefault="00A75A01">
            <w:pPr>
              <w:spacing w:line="276" w:lineRule="auto"/>
              <w:rPr>
                <w:rFonts w:ascii="Times New Roman" w:hAnsi="Times New Roman"/>
                <w:color w:val="FF0000"/>
                <w:sz w:val="26"/>
                <w:szCs w:val="26"/>
              </w:rPr>
            </w:pPr>
            <w:r>
              <w:rPr>
                <w:rFonts w:ascii="Times New Roman" w:hAnsi="Times New Roman"/>
                <w:color w:val="FF0000"/>
                <w:sz w:val="26"/>
                <w:szCs w:val="26"/>
              </w:rPr>
              <w:t xml:space="preserve"> </w:t>
            </w:r>
            <w:r>
              <w:rPr>
                <w:rFonts w:ascii="Times New Roman" w:hAnsi="Times New Roman"/>
                <w:sz w:val="26"/>
                <w:szCs w:val="26"/>
              </w:rPr>
              <w:t>Nghiện cứu đầu tư xây dựng Hệ thống xử lý nước thải TP. Tuyên Quang.</w:t>
            </w:r>
            <w:r>
              <w:rPr>
                <w:rFonts w:ascii="Times New Roman" w:hAnsi="Times New Roman"/>
                <w:sz w:val="26"/>
                <w:szCs w:val="26"/>
              </w:rPr>
              <w:br/>
              <w:t>- Nội dung đầu tư: thực hiện đánh giá tác động môi trường dự án</w:t>
            </w:r>
            <w:r>
              <w:rPr>
                <w:rFonts w:ascii="Times New Roman" w:hAnsi="Times New Roman"/>
                <w:color w:val="FF0000"/>
                <w:sz w:val="26"/>
                <w:szCs w:val="26"/>
              </w:rPr>
              <w:t xml:space="preserve"> </w:t>
            </w:r>
          </w:p>
        </w:tc>
        <w:tc>
          <w:tcPr>
            <w:tcW w:w="1280" w:type="dxa"/>
            <w:tcBorders>
              <w:top w:val="single" w:sz="4" w:space="0" w:color="auto"/>
              <w:left w:val="nil"/>
              <w:bottom w:val="nil"/>
              <w:right w:val="single" w:sz="4" w:space="0" w:color="auto"/>
            </w:tcBorders>
            <w:vAlign w:val="center"/>
            <w:hideMark/>
          </w:tcPr>
          <w:p w14:paraId="7D6A1BD4" w14:textId="77777777" w:rsidR="00A75A01" w:rsidRDefault="00A75A01">
            <w:pPr>
              <w:spacing w:line="276" w:lineRule="auto"/>
              <w:jc w:val="right"/>
              <w:rPr>
                <w:rFonts w:ascii="Times New Roman" w:hAnsi="Times New Roman"/>
                <w:color w:val="FF0000"/>
                <w:sz w:val="26"/>
                <w:szCs w:val="26"/>
              </w:rPr>
            </w:pPr>
            <w:r>
              <w:rPr>
                <w:rFonts w:ascii="Times New Roman" w:hAnsi="Times New Roman"/>
                <w:color w:val="FF0000"/>
                <w:sz w:val="26"/>
                <w:szCs w:val="26"/>
              </w:rPr>
              <w:t xml:space="preserve">     350.000</w:t>
            </w:r>
          </w:p>
        </w:tc>
        <w:tc>
          <w:tcPr>
            <w:tcW w:w="1178" w:type="dxa"/>
            <w:tcBorders>
              <w:top w:val="single" w:sz="4" w:space="0" w:color="auto"/>
              <w:left w:val="nil"/>
              <w:bottom w:val="nil"/>
              <w:right w:val="single" w:sz="4" w:space="0" w:color="auto"/>
            </w:tcBorders>
            <w:vAlign w:val="center"/>
            <w:hideMark/>
          </w:tcPr>
          <w:p w14:paraId="6ABA8082" w14:textId="77777777" w:rsidR="00A75A01" w:rsidRDefault="00A75A01">
            <w:pPr>
              <w:spacing w:line="276" w:lineRule="auto"/>
              <w:jc w:val="right"/>
              <w:rPr>
                <w:rFonts w:ascii="Times New Roman" w:hAnsi="Times New Roman"/>
                <w:color w:val="FF0000"/>
                <w:sz w:val="26"/>
                <w:szCs w:val="26"/>
              </w:rPr>
            </w:pPr>
            <w:r>
              <w:rPr>
                <w:rFonts w:ascii="Times New Roman" w:hAnsi="Times New Roman"/>
                <w:color w:val="FF0000"/>
                <w:sz w:val="26"/>
                <w:szCs w:val="26"/>
              </w:rPr>
              <w:t xml:space="preserve">           500</w:t>
            </w:r>
          </w:p>
        </w:tc>
      </w:tr>
      <w:tr w:rsidR="00A75A01" w14:paraId="5F3F9917" w14:textId="77777777" w:rsidTr="00A75A01">
        <w:trPr>
          <w:trHeight w:val="1050"/>
        </w:trPr>
        <w:tc>
          <w:tcPr>
            <w:tcW w:w="563" w:type="dxa"/>
            <w:tcBorders>
              <w:top w:val="single" w:sz="4" w:space="0" w:color="auto"/>
              <w:left w:val="single" w:sz="4" w:space="0" w:color="auto"/>
              <w:bottom w:val="single" w:sz="4" w:space="0" w:color="auto"/>
              <w:right w:val="single" w:sz="4" w:space="0" w:color="auto"/>
            </w:tcBorders>
            <w:vAlign w:val="center"/>
            <w:hideMark/>
          </w:tcPr>
          <w:p w14:paraId="45317B99" w14:textId="77777777" w:rsidR="00A75A01" w:rsidRDefault="00A75A01">
            <w:pPr>
              <w:spacing w:line="276" w:lineRule="auto"/>
              <w:jc w:val="center"/>
              <w:rPr>
                <w:rFonts w:ascii="Times New Roman" w:hAnsi="Times New Roman"/>
                <w:color w:val="FF0000"/>
                <w:sz w:val="26"/>
                <w:szCs w:val="26"/>
              </w:rPr>
            </w:pPr>
            <w:r>
              <w:rPr>
                <w:rFonts w:ascii="Times New Roman" w:hAnsi="Times New Roman"/>
                <w:color w:val="FF0000"/>
                <w:sz w:val="26"/>
                <w:szCs w:val="26"/>
              </w:rPr>
              <w:t xml:space="preserve">    7 </w:t>
            </w:r>
          </w:p>
        </w:tc>
        <w:tc>
          <w:tcPr>
            <w:tcW w:w="6239" w:type="dxa"/>
            <w:tcBorders>
              <w:top w:val="single" w:sz="4" w:space="0" w:color="auto"/>
              <w:left w:val="nil"/>
              <w:bottom w:val="single" w:sz="4" w:space="0" w:color="auto"/>
              <w:right w:val="single" w:sz="4" w:space="0" w:color="auto"/>
            </w:tcBorders>
            <w:vAlign w:val="center"/>
            <w:hideMark/>
          </w:tcPr>
          <w:p w14:paraId="165F7B5F" w14:textId="77777777" w:rsidR="00A75A01" w:rsidRDefault="00A75A01">
            <w:pPr>
              <w:spacing w:line="276" w:lineRule="auto"/>
              <w:rPr>
                <w:rFonts w:ascii="Times New Roman" w:hAnsi="Times New Roman"/>
                <w:color w:val="FF0000"/>
                <w:sz w:val="26"/>
                <w:szCs w:val="26"/>
              </w:rPr>
            </w:pPr>
            <w:r>
              <w:rPr>
                <w:rFonts w:ascii="Times New Roman" w:hAnsi="Times New Roman"/>
                <w:color w:val="FF0000"/>
                <w:sz w:val="26"/>
                <w:szCs w:val="26"/>
              </w:rPr>
              <w:t xml:space="preserve"> </w:t>
            </w:r>
            <w:r>
              <w:rPr>
                <w:rFonts w:ascii="Times New Roman" w:hAnsi="Times New Roman"/>
                <w:sz w:val="26"/>
                <w:szCs w:val="26"/>
              </w:rPr>
              <w:t>Nghiên cứu đầu tư nhà máy xử lý nước sạch tại khu công nghiệp Tây Bắc - Hồ Xá.</w:t>
            </w:r>
            <w:r>
              <w:rPr>
                <w:rFonts w:ascii="Times New Roman" w:hAnsi="Times New Roman"/>
                <w:sz w:val="26"/>
                <w:szCs w:val="26"/>
              </w:rPr>
              <w:br/>
              <w:t xml:space="preserve">- Nội dung đầu tư: thực hiện công tác khảo sát địa hình, địa chất, lập dự án, cam kết môi trường dự án </w:t>
            </w:r>
          </w:p>
        </w:tc>
        <w:tc>
          <w:tcPr>
            <w:tcW w:w="1280" w:type="dxa"/>
            <w:tcBorders>
              <w:top w:val="single" w:sz="4" w:space="0" w:color="auto"/>
              <w:left w:val="nil"/>
              <w:bottom w:val="single" w:sz="4" w:space="0" w:color="auto"/>
              <w:right w:val="single" w:sz="4" w:space="0" w:color="auto"/>
            </w:tcBorders>
            <w:vAlign w:val="center"/>
            <w:hideMark/>
          </w:tcPr>
          <w:p w14:paraId="680C965E" w14:textId="77777777" w:rsidR="00A75A01" w:rsidRDefault="00A75A01">
            <w:pPr>
              <w:spacing w:line="276" w:lineRule="auto"/>
              <w:jc w:val="right"/>
              <w:rPr>
                <w:rFonts w:ascii="Times New Roman" w:hAnsi="Times New Roman"/>
                <w:color w:val="FF0000"/>
                <w:sz w:val="26"/>
                <w:szCs w:val="26"/>
              </w:rPr>
            </w:pPr>
            <w:r>
              <w:rPr>
                <w:rFonts w:ascii="Times New Roman" w:hAnsi="Times New Roman"/>
                <w:color w:val="FF0000"/>
                <w:sz w:val="26"/>
                <w:szCs w:val="26"/>
              </w:rPr>
              <w:t xml:space="preserve">        98.000 </w:t>
            </w:r>
          </w:p>
        </w:tc>
        <w:tc>
          <w:tcPr>
            <w:tcW w:w="1178" w:type="dxa"/>
            <w:tcBorders>
              <w:top w:val="single" w:sz="4" w:space="0" w:color="auto"/>
              <w:left w:val="nil"/>
              <w:bottom w:val="single" w:sz="4" w:space="0" w:color="auto"/>
              <w:right w:val="single" w:sz="4" w:space="0" w:color="auto"/>
            </w:tcBorders>
            <w:vAlign w:val="center"/>
            <w:hideMark/>
          </w:tcPr>
          <w:p w14:paraId="45F19074" w14:textId="77777777" w:rsidR="00A75A01" w:rsidRDefault="00A75A01">
            <w:pPr>
              <w:spacing w:line="276" w:lineRule="auto"/>
              <w:jc w:val="right"/>
              <w:rPr>
                <w:rFonts w:ascii="Times New Roman" w:hAnsi="Times New Roman"/>
                <w:color w:val="FF0000"/>
                <w:sz w:val="26"/>
                <w:szCs w:val="26"/>
              </w:rPr>
            </w:pPr>
            <w:r>
              <w:rPr>
                <w:rFonts w:ascii="Times New Roman" w:hAnsi="Times New Roman"/>
                <w:color w:val="FF0000"/>
                <w:sz w:val="26"/>
                <w:szCs w:val="26"/>
              </w:rPr>
              <w:t xml:space="preserve">        1.000 </w:t>
            </w:r>
          </w:p>
        </w:tc>
      </w:tr>
      <w:tr w:rsidR="00A75A01" w14:paraId="7B59FEC9" w14:textId="77777777" w:rsidTr="00A75A01">
        <w:trPr>
          <w:trHeight w:val="1050"/>
        </w:trPr>
        <w:tc>
          <w:tcPr>
            <w:tcW w:w="563" w:type="dxa"/>
            <w:tcBorders>
              <w:top w:val="single" w:sz="4" w:space="0" w:color="auto"/>
              <w:left w:val="single" w:sz="4" w:space="0" w:color="auto"/>
              <w:bottom w:val="single" w:sz="4" w:space="0" w:color="auto"/>
              <w:right w:val="single" w:sz="4" w:space="0" w:color="auto"/>
            </w:tcBorders>
            <w:vAlign w:val="center"/>
            <w:hideMark/>
          </w:tcPr>
          <w:p w14:paraId="25E0F73A" w14:textId="77777777" w:rsidR="00A75A01" w:rsidRDefault="00A75A01">
            <w:pPr>
              <w:spacing w:line="276" w:lineRule="auto"/>
              <w:jc w:val="center"/>
              <w:rPr>
                <w:rFonts w:ascii="Times New Roman" w:hAnsi="Times New Roman"/>
                <w:color w:val="FF0000"/>
                <w:sz w:val="26"/>
                <w:szCs w:val="26"/>
              </w:rPr>
            </w:pPr>
            <w:r>
              <w:rPr>
                <w:rFonts w:ascii="Times New Roman" w:hAnsi="Times New Roman"/>
                <w:color w:val="FF0000"/>
                <w:sz w:val="26"/>
                <w:szCs w:val="26"/>
              </w:rPr>
              <w:lastRenderedPageBreak/>
              <w:t>8</w:t>
            </w:r>
          </w:p>
        </w:tc>
        <w:tc>
          <w:tcPr>
            <w:tcW w:w="6239" w:type="dxa"/>
            <w:tcBorders>
              <w:top w:val="single" w:sz="4" w:space="0" w:color="auto"/>
              <w:left w:val="nil"/>
              <w:bottom w:val="single" w:sz="4" w:space="0" w:color="auto"/>
              <w:right w:val="single" w:sz="4" w:space="0" w:color="auto"/>
            </w:tcBorders>
            <w:vAlign w:val="center"/>
            <w:hideMark/>
          </w:tcPr>
          <w:p w14:paraId="427926D0" w14:textId="77777777" w:rsidR="00A75A01" w:rsidRDefault="00A75A01">
            <w:pPr>
              <w:spacing w:line="276" w:lineRule="auto"/>
              <w:rPr>
                <w:rFonts w:ascii="Times New Roman" w:hAnsi="Times New Roman"/>
                <w:color w:val="FF0000"/>
                <w:sz w:val="26"/>
                <w:szCs w:val="26"/>
              </w:rPr>
            </w:pPr>
            <w:r>
              <w:rPr>
                <w:rFonts w:ascii="Times New Roman" w:hAnsi="Times New Roman"/>
                <w:color w:val="FF0000"/>
                <w:sz w:val="26"/>
                <w:szCs w:val="26"/>
              </w:rPr>
              <w:t xml:space="preserve">Dự án hệ thống cấp nước thô cho khu kinh tế </w:t>
            </w:r>
            <w:r>
              <w:rPr>
                <w:rFonts w:ascii="Times New Roman" w:hAnsi="Times New Roman"/>
                <w:color w:val="FF0000"/>
                <w:sz w:val="26"/>
                <w:szCs w:val="26"/>
                <w:u w:val="double"/>
              </w:rPr>
              <w:t>Đ</w:t>
            </w:r>
            <w:r>
              <w:rPr>
                <w:rFonts w:ascii="Times New Roman" w:hAnsi="Times New Roman"/>
                <w:color w:val="FF0000"/>
                <w:sz w:val="26"/>
                <w:szCs w:val="26"/>
              </w:rPr>
              <w:t>ình Vũ – Cát Hải, Hải Phòng</w:t>
            </w:r>
          </w:p>
          <w:p w14:paraId="3CD2E2FD" w14:textId="77777777" w:rsidR="00A75A01" w:rsidRDefault="00A75A01">
            <w:pPr>
              <w:spacing w:line="276" w:lineRule="auto"/>
              <w:rPr>
                <w:rFonts w:ascii="Times New Roman" w:hAnsi="Times New Roman"/>
                <w:color w:val="FF0000"/>
                <w:sz w:val="26"/>
                <w:szCs w:val="26"/>
              </w:rPr>
            </w:pPr>
            <w:r>
              <w:rPr>
                <w:rFonts w:ascii="Times New Roman" w:hAnsi="Times New Roman"/>
                <w:sz w:val="26"/>
                <w:szCs w:val="26"/>
              </w:rPr>
              <w:t>-  Nội dung đầu tư: Cải tạo, sửa chữa, bảo dưỡng nhà máy và tuyến ống truyền tải</w:t>
            </w:r>
          </w:p>
        </w:tc>
        <w:tc>
          <w:tcPr>
            <w:tcW w:w="1280" w:type="dxa"/>
            <w:tcBorders>
              <w:top w:val="single" w:sz="4" w:space="0" w:color="auto"/>
              <w:left w:val="nil"/>
              <w:bottom w:val="single" w:sz="4" w:space="0" w:color="auto"/>
              <w:right w:val="single" w:sz="4" w:space="0" w:color="auto"/>
            </w:tcBorders>
            <w:vAlign w:val="center"/>
          </w:tcPr>
          <w:p w14:paraId="015ACD32" w14:textId="77777777" w:rsidR="00A75A01" w:rsidRDefault="00A75A01">
            <w:pPr>
              <w:spacing w:line="276" w:lineRule="auto"/>
              <w:jc w:val="right"/>
              <w:rPr>
                <w:rFonts w:ascii="Times New Roman" w:hAnsi="Times New Roman"/>
                <w:color w:val="FF0000"/>
                <w:sz w:val="26"/>
                <w:szCs w:val="26"/>
              </w:rPr>
            </w:pPr>
          </w:p>
        </w:tc>
        <w:tc>
          <w:tcPr>
            <w:tcW w:w="1178" w:type="dxa"/>
            <w:tcBorders>
              <w:top w:val="single" w:sz="4" w:space="0" w:color="auto"/>
              <w:left w:val="nil"/>
              <w:bottom w:val="single" w:sz="4" w:space="0" w:color="auto"/>
              <w:right w:val="single" w:sz="4" w:space="0" w:color="auto"/>
            </w:tcBorders>
            <w:vAlign w:val="center"/>
            <w:hideMark/>
          </w:tcPr>
          <w:p w14:paraId="137E9D02" w14:textId="77777777" w:rsidR="00A75A01" w:rsidRDefault="00A75A01">
            <w:pPr>
              <w:spacing w:line="276" w:lineRule="auto"/>
              <w:jc w:val="right"/>
              <w:rPr>
                <w:rFonts w:ascii="Times New Roman" w:hAnsi="Times New Roman"/>
                <w:color w:val="FF0000"/>
                <w:sz w:val="26"/>
                <w:szCs w:val="26"/>
              </w:rPr>
            </w:pPr>
            <w:r>
              <w:rPr>
                <w:rFonts w:ascii="Times New Roman" w:hAnsi="Times New Roman"/>
                <w:color w:val="FF0000"/>
                <w:sz w:val="26"/>
                <w:szCs w:val="26"/>
              </w:rPr>
              <w:t>1.000</w:t>
            </w:r>
          </w:p>
        </w:tc>
      </w:tr>
    </w:tbl>
    <w:p w14:paraId="1B431703" w14:textId="77777777" w:rsidR="000550D3" w:rsidRPr="00872985" w:rsidRDefault="000550D3" w:rsidP="000550D3">
      <w:pPr>
        <w:pStyle w:val="ListParagraph"/>
        <w:widowControl w:val="0"/>
        <w:numPr>
          <w:ilvl w:val="0"/>
          <w:numId w:val="9"/>
        </w:numPr>
        <w:tabs>
          <w:tab w:val="left" w:pos="567"/>
          <w:tab w:val="left" w:pos="993"/>
        </w:tabs>
        <w:spacing w:before="100" w:line="252" w:lineRule="auto"/>
        <w:contextualSpacing w:val="0"/>
        <w:jc w:val="both"/>
        <w:outlineLvl w:val="0"/>
        <w:rPr>
          <w:rFonts w:ascii="Times New Roman" w:hAnsi="Times New Roman"/>
          <w:color w:val="000000" w:themeColor="text1"/>
          <w:lang w:val="da-DK"/>
        </w:rPr>
      </w:pPr>
      <w:r w:rsidRPr="00872985">
        <w:rPr>
          <w:rFonts w:ascii="Times New Roman" w:hAnsi="Times New Roman" w:cs="Calibri"/>
          <w:color w:val="000000" w:themeColor="text1"/>
          <w:lang w:val="da-DK"/>
        </w:rPr>
        <w:t>Đố</w:t>
      </w:r>
      <w:r w:rsidRPr="00872985">
        <w:rPr>
          <w:rFonts w:ascii="Times New Roman" w:hAnsi="Times New Roman"/>
          <w:color w:val="000000" w:themeColor="text1"/>
          <w:lang w:val="da-DK"/>
        </w:rPr>
        <w:t>i v</w:t>
      </w:r>
      <w:r w:rsidRPr="00872985">
        <w:rPr>
          <w:rFonts w:ascii="Times New Roman" w:hAnsi="Times New Roman" w:cs="Calibri"/>
          <w:color w:val="000000" w:themeColor="text1"/>
          <w:lang w:val="da-DK"/>
        </w:rPr>
        <w:t>ớ</w:t>
      </w:r>
      <w:r w:rsidRPr="00872985">
        <w:rPr>
          <w:rFonts w:ascii="Times New Roman" w:hAnsi="Times New Roman"/>
          <w:color w:val="000000" w:themeColor="text1"/>
          <w:lang w:val="da-DK"/>
        </w:rPr>
        <w:t>i c</w:t>
      </w:r>
      <w:r w:rsidRPr="00872985">
        <w:rPr>
          <w:rFonts w:ascii="Times New Roman" w:hAnsi="Times New Roman" w:cs=".VnTime"/>
          <w:color w:val="000000" w:themeColor="text1"/>
          <w:lang w:val="da-DK"/>
        </w:rPr>
        <w:t>á</w:t>
      </w:r>
      <w:r w:rsidRPr="00872985">
        <w:rPr>
          <w:rFonts w:ascii="Times New Roman" w:hAnsi="Times New Roman"/>
          <w:color w:val="000000" w:themeColor="text1"/>
          <w:lang w:val="da-DK"/>
        </w:rPr>
        <w:t>c d</w:t>
      </w:r>
      <w:r w:rsidRPr="00872985">
        <w:rPr>
          <w:rFonts w:ascii="Times New Roman" w:hAnsi="Times New Roman" w:cs="Calibri"/>
          <w:color w:val="000000" w:themeColor="text1"/>
          <w:lang w:val="da-DK"/>
        </w:rPr>
        <w:t>ự</w:t>
      </w:r>
      <w:r w:rsidRPr="00872985">
        <w:rPr>
          <w:rFonts w:ascii="Times New Roman" w:hAnsi="Times New Roman"/>
          <w:color w:val="000000" w:themeColor="text1"/>
          <w:lang w:val="da-DK"/>
        </w:rPr>
        <w:t xml:space="preserve"> </w:t>
      </w:r>
      <w:r w:rsidRPr="00872985">
        <w:rPr>
          <w:rFonts w:ascii="Times New Roman" w:hAnsi="Times New Roman" w:cs=".VnTime"/>
          <w:color w:val="000000" w:themeColor="text1"/>
          <w:lang w:val="da-DK"/>
        </w:rPr>
        <w:t>á</w:t>
      </w:r>
      <w:r w:rsidRPr="00872985">
        <w:rPr>
          <w:rFonts w:ascii="Times New Roman" w:hAnsi="Times New Roman"/>
          <w:color w:val="000000" w:themeColor="text1"/>
          <w:lang w:val="da-DK"/>
        </w:rPr>
        <w:t>n c</w:t>
      </w:r>
      <w:r w:rsidRPr="00872985">
        <w:rPr>
          <w:rFonts w:ascii="Times New Roman" w:hAnsi="Times New Roman" w:cs="Calibri"/>
          <w:color w:val="000000" w:themeColor="text1"/>
          <w:lang w:val="da-DK"/>
        </w:rPr>
        <w:t>ủ</w:t>
      </w:r>
      <w:r w:rsidRPr="00872985">
        <w:rPr>
          <w:rFonts w:ascii="Times New Roman" w:hAnsi="Times New Roman"/>
          <w:color w:val="000000" w:themeColor="text1"/>
          <w:lang w:val="da-DK"/>
        </w:rPr>
        <w:t>a C</w:t>
      </w:r>
      <w:r w:rsidRPr="00872985">
        <w:rPr>
          <w:rFonts w:ascii="Times New Roman" w:hAnsi="Times New Roman" w:cs=".VnTime"/>
          <w:color w:val="000000" w:themeColor="text1"/>
          <w:lang w:val="da-DK"/>
        </w:rPr>
        <w:t>ô</w:t>
      </w:r>
      <w:r w:rsidRPr="00872985">
        <w:rPr>
          <w:rFonts w:ascii="Times New Roman" w:hAnsi="Times New Roman"/>
          <w:color w:val="000000" w:themeColor="text1"/>
          <w:lang w:val="da-DK"/>
        </w:rPr>
        <w:t>ng ty con:</w:t>
      </w:r>
    </w:p>
    <w:p w14:paraId="77D68EAD" w14:textId="77777777" w:rsidR="000550D3" w:rsidRPr="00872985" w:rsidRDefault="000550D3" w:rsidP="0088703D">
      <w:pPr>
        <w:numPr>
          <w:ilvl w:val="0"/>
          <w:numId w:val="30"/>
        </w:numPr>
        <w:tabs>
          <w:tab w:val="left" w:pos="993"/>
        </w:tabs>
        <w:spacing w:before="120" w:line="264" w:lineRule="auto"/>
        <w:ind w:left="0" w:firstLine="709"/>
        <w:jc w:val="both"/>
        <w:rPr>
          <w:rFonts w:ascii="Times New Roman" w:hAnsi="Times New Roman"/>
          <w:color w:val="000000" w:themeColor="text1"/>
          <w:lang w:val="da-DK"/>
        </w:rPr>
      </w:pPr>
      <w:r w:rsidRPr="00872985">
        <w:rPr>
          <w:rFonts w:ascii="Times New Roman" w:hAnsi="Times New Roman"/>
          <w:color w:val="000000" w:themeColor="text1"/>
          <w:lang w:val="da-DK"/>
        </w:rPr>
        <w:t xml:space="preserve">Công ty Suối Dầu: Đầu tư tuyến ống nước thô D800 dài </w:t>
      </w:r>
      <w:r w:rsidRPr="00872985">
        <w:rPr>
          <w:rFonts w:ascii="Times New Roman" w:hAnsi="Times New Roman"/>
          <w:color w:val="000000" w:themeColor="text1"/>
          <w:highlight w:val="yellow"/>
          <w:lang w:val="da-DK"/>
        </w:rPr>
        <w:t>2500 m</w:t>
      </w:r>
      <w:r w:rsidRPr="00872985">
        <w:rPr>
          <w:rFonts w:ascii="Times New Roman" w:hAnsi="Times New Roman"/>
          <w:color w:val="000000" w:themeColor="text1"/>
          <w:lang w:val="da-DK"/>
        </w:rPr>
        <w:t xml:space="preserve"> dẫn nước thô từ hồ Suối Dầu về nhà máy.</w:t>
      </w:r>
    </w:p>
    <w:p w14:paraId="31EAE581" w14:textId="38519775" w:rsidR="00B95C68" w:rsidRPr="00872985" w:rsidRDefault="000550D3" w:rsidP="0088703D">
      <w:pPr>
        <w:numPr>
          <w:ilvl w:val="0"/>
          <w:numId w:val="30"/>
        </w:numPr>
        <w:tabs>
          <w:tab w:val="left" w:pos="993"/>
        </w:tabs>
        <w:spacing w:before="120" w:line="264" w:lineRule="auto"/>
        <w:ind w:left="0" w:firstLine="709"/>
        <w:jc w:val="both"/>
        <w:rPr>
          <w:rFonts w:ascii="Times New Roman" w:hAnsi="Times New Roman"/>
          <w:color w:val="000000" w:themeColor="text1"/>
          <w:lang w:val="da-DK"/>
        </w:rPr>
      </w:pPr>
      <w:r w:rsidRPr="00872985">
        <w:rPr>
          <w:rFonts w:ascii="Times New Roman" w:hAnsi="Times New Roman"/>
          <w:color w:val="000000" w:themeColor="text1"/>
          <w:lang w:val="da-DK"/>
        </w:rPr>
        <w:t xml:space="preserve">Công ty </w:t>
      </w:r>
      <w:r w:rsidR="00645B39" w:rsidRPr="00872985">
        <w:rPr>
          <w:rFonts w:ascii="Times New Roman" w:hAnsi="Times New Roman"/>
          <w:color w:val="000000" w:themeColor="text1"/>
          <w:lang w:val="da-DK"/>
        </w:rPr>
        <w:t>WASECO</w:t>
      </w:r>
      <w:r w:rsidRPr="00872985">
        <w:rPr>
          <w:rFonts w:ascii="Times New Roman" w:hAnsi="Times New Roman"/>
          <w:color w:val="000000" w:themeColor="text1"/>
          <w:lang w:val="da-DK"/>
        </w:rPr>
        <w:t>: tiếp tục thực hiện các thủ tục đầu tư cho Dự án Quận 9</w:t>
      </w:r>
      <w:r w:rsidR="00AA7357" w:rsidRPr="00872985">
        <w:rPr>
          <w:rFonts w:ascii="Times New Roman" w:hAnsi="Times New Roman"/>
          <w:color w:val="000000" w:themeColor="text1"/>
          <w:lang w:val="da-DK"/>
        </w:rPr>
        <w:t>; Sửa chữa, cải tạo tòa nhà Waseco Khu A, B, C</w:t>
      </w:r>
      <w:r w:rsidR="0088703D" w:rsidRPr="00872985">
        <w:rPr>
          <w:rFonts w:ascii="Times New Roman" w:hAnsi="Times New Roman"/>
          <w:color w:val="000000" w:themeColor="text1"/>
          <w:lang w:val="da-DK"/>
        </w:rPr>
        <w:t xml:space="preserve"> </w:t>
      </w:r>
      <w:r w:rsidR="00AA7357" w:rsidRPr="00872985">
        <w:rPr>
          <w:rFonts w:ascii="Times New Roman" w:hAnsi="Times New Roman"/>
          <w:color w:val="000000" w:themeColor="text1"/>
          <w:lang w:val="da-DK"/>
        </w:rPr>
        <w:t xml:space="preserve">và </w:t>
      </w:r>
      <w:r w:rsidR="00AA7357" w:rsidRPr="00872985">
        <w:rPr>
          <w:rFonts w:ascii="Times New Roman" w:hAnsi="Times New Roman" w:hint="eastAsia"/>
          <w:color w:val="000000" w:themeColor="text1"/>
          <w:lang w:val="da-DK"/>
        </w:rPr>
        <w:t>Đ</w:t>
      </w:r>
      <w:r w:rsidR="00AA7357" w:rsidRPr="00872985">
        <w:rPr>
          <w:rFonts w:ascii="Times New Roman" w:hAnsi="Times New Roman"/>
          <w:color w:val="000000" w:themeColor="text1"/>
          <w:lang w:val="da-DK"/>
        </w:rPr>
        <w:t>ầu t</w:t>
      </w:r>
      <w:r w:rsidR="00AA7357" w:rsidRPr="00872985">
        <w:rPr>
          <w:rFonts w:ascii="Times New Roman" w:hAnsi="Times New Roman" w:hint="eastAsia"/>
          <w:color w:val="000000" w:themeColor="text1"/>
          <w:lang w:val="da-DK"/>
        </w:rPr>
        <w:t>ư</w:t>
      </w:r>
      <w:r w:rsidR="00AA7357" w:rsidRPr="00872985">
        <w:rPr>
          <w:rFonts w:ascii="Times New Roman" w:hAnsi="Times New Roman"/>
          <w:color w:val="000000" w:themeColor="text1"/>
          <w:lang w:val="da-DK"/>
        </w:rPr>
        <w:t>, sửa chữa tại Nhà máy n</w:t>
      </w:r>
      <w:r w:rsidR="00AA7357" w:rsidRPr="00872985">
        <w:rPr>
          <w:rFonts w:ascii="Times New Roman" w:hAnsi="Times New Roman" w:hint="eastAsia"/>
          <w:color w:val="000000" w:themeColor="text1"/>
          <w:lang w:val="da-DK"/>
        </w:rPr>
        <w:t>ư</w:t>
      </w:r>
      <w:r w:rsidR="00AA7357" w:rsidRPr="00872985">
        <w:rPr>
          <w:rFonts w:ascii="Times New Roman" w:hAnsi="Times New Roman"/>
          <w:color w:val="000000" w:themeColor="text1"/>
          <w:lang w:val="da-DK"/>
        </w:rPr>
        <w:t xml:space="preserve">ớc </w:t>
      </w:r>
      <w:r w:rsidR="00AA7357" w:rsidRPr="00872985">
        <w:rPr>
          <w:rFonts w:ascii="Times New Roman" w:hAnsi="Times New Roman" w:hint="eastAsia"/>
          <w:color w:val="000000" w:themeColor="text1"/>
          <w:lang w:val="da-DK"/>
        </w:rPr>
        <w:t>Đă</w:t>
      </w:r>
      <w:r w:rsidR="00AA7357" w:rsidRPr="00872985">
        <w:rPr>
          <w:rFonts w:ascii="Times New Roman" w:hAnsi="Times New Roman"/>
          <w:color w:val="000000" w:themeColor="text1"/>
          <w:lang w:val="da-DK"/>
        </w:rPr>
        <w:t>k Mil</w:t>
      </w:r>
      <w:r w:rsidR="0088703D" w:rsidRPr="00872985">
        <w:rPr>
          <w:rFonts w:ascii="Times New Roman" w:hAnsi="Times New Roman"/>
          <w:color w:val="000000" w:themeColor="text1"/>
          <w:lang w:val="da-DK"/>
        </w:rPr>
        <w:t>.</w:t>
      </w:r>
    </w:p>
    <w:p w14:paraId="75A6F76E" w14:textId="1801CDD3" w:rsidR="0058232A" w:rsidRPr="00872985" w:rsidRDefault="00596217" w:rsidP="0088703D">
      <w:pPr>
        <w:pStyle w:val="ListParagraph"/>
        <w:numPr>
          <w:ilvl w:val="0"/>
          <w:numId w:val="32"/>
        </w:numPr>
        <w:tabs>
          <w:tab w:val="left" w:pos="540"/>
          <w:tab w:val="left" w:pos="993"/>
        </w:tabs>
        <w:spacing w:before="120" w:line="264" w:lineRule="auto"/>
        <w:ind w:left="0" w:firstLine="709"/>
        <w:contextualSpacing w:val="0"/>
        <w:jc w:val="both"/>
        <w:rPr>
          <w:rFonts w:ascii="Times New Roman" w:hAnsi="Times New Roman"/>
          <w:b/>
        </w:rPr>
      </w:pPr>
      <w:r w:rsidRPr="00872985">
        <w:rPr>
          <w:rFonts w:ascii="Times New Roman" w:hAnsi="Times New Roman"/>
          <w:b/>
        </w:rPr>
        <w:t>Lĩnh vực tài chính</w:t>
      </w:r>
    </w:p>
    <w:p w14:paraId="0645447A" w14:textId="37063373" w:rsidR="0085264E" w:rsidRPr="00872985" w:rsidRDefault="0085264E" w:rsidP="0088703D">
      <w:pPr>
        <w:numPr>
          <w:ilvl w:val="0"/>
          <w:numId w:val="30"/>
        </w:numPr>
        <w:tabs>
          <w:tab w:val="left" w:pos="993"/>
        </w:tabs>
        <w:spacing w:before="120" w:line="264" w:lineRule="auto"/>
        <w:ind w:left="0" w:firstLine="709"/>
        <w:jc w:val="both"/>
        <w:rPr>
          <w:rFonts w:ascii="Times New Roman" w:hAnsi="Times New Roman"/>
        </w:rPr>
      </w:pPr>
      <w:r w:rsidRPr="00872985">
        <w:rPr>
          <w:rFonts w:ascii="Times New Roman" w:hAnsi="Times New Roman"/>
        </w:rPr>
        <w:t xml:space="preserve">Xây dựng kế hoạch tài chính cụ thể, đảm bảo vốn cho SXKD và kế hoạch đầu tư trong năm 2021, đặc biệt đảm bảo vốn thi công cho các công trình trọng điểm như công trình nước sạch Sông Đà, </w:t>
      </w:r>
      <w:r w:rsidR="00D61FC7" w:rsidRPr="00872985">
        <w:rPr>
          <w:rFonts w:ascii="Times New Roman" w:hAnsi="Times New Roman"/>
        </w:rPr>
        <w:t>Công trình xây dựng HTCN Bến Tre,</w:t>
      </w:r>
      <w:r w:rsidRPr="00872985">
        <w:rPr>
          <w:rFonts w:ascii="Times New Roman" w:hAnsi="Times New Roman"/>
        </w:rPr>
        <w:t xml:space="preserve"> </w:t>
      </w:r>
      <w:r w:rsidR="00D61FC7" w:rsidRPr="00872985">
        <w:rPr>
          <w:rFonts w:ascii="Times New Roman" w:hAnsi="Times New Roman"/>
        </w:rPr>
        <w:t xml:space="preserve"> Gói thầu LCB.05 nâng công suất </w:t>
      </w:r>
      <w:r w:rsidRPr="00872985">
        <w:rPr>
          <w:rFonts w:ascii="Times New Roman" w:hAnsi="Times New Roman"/>
        </w:rPr>
        <w:t xml:space="preserve"> nhà máy xử lý nước thải TP Thủ Dầu Một</w:t>
      </w:r>
      <w:r w:rsidR="00D61FC7" w:rsidRPr="00872985">
        <w:rPr>
          <w:rFonts w:ascii="Times New Roman" w:hAnsi="Times New Roman"/>
        </w:rPr>
        <w:t>..</w:t>
      </w:r>
      <w:r w:rsidRPr="00872985">
        <w:rPr>
          <w:rFonts w:ascii="Times New Roman" w:hAnsi="Times New Roman"/>
        </w:rPr>
        <w:t>. Tiếp tục sử dụng hợp lý, hiệu quả các nguồn lực tài chính của Công ty mẹ và các Công ty thành viên, cơ cấu vốn hợp lý cho SXKD và ĐTPT. Đảm bảo mục tiêu sử dụng vốn đúng mục đích, hiệu quả và bảo toàn vốn.</w:t>
      </w:r>
    </w:p>
    <w:p w14:paraId="2A60B1BF" w14:textId="6540C5C4" w:rsidR="0085264E" w:rsidRPr="00872985" w:rsidRDefault="0085264E" w:rsidP="0088703D">
      <w:pPr>
        <w:widowControl w:val="0"/>
        <w:numPr>
          <w:ilvl w:val="0"/>
          <w:numId w:val="30"/>
        </w:numPr>
        <w:tabs>
          <w:tab w:val="left" w:pos="993"/>
        </w:tabs>
        <w:spacing w:before="120" w:line="264" w:lineRule="auto"/>
        <w:ind w:left="0" w:firstLine="709"/>
        <w:jc w:val="both"/>
        <w:outlineLvl w:val="0"/>
        <w:rPr>
          <w:rFonts w:ascii="Times New Roman" w:hAnsi="Times New Roman"/>
        </w:rPr>
      </w:pPr>
      <w:r w:rsidRPr="00872985">
        <w:rPr>
          <w:rFonts w:ascii="Times New Roman" w:hAnsi="Times New Roman"/>
        </w:rPr>
        <w:t>Khai thác và sử dụng có hiệu quả các nguồn vốn từ các tổ chức tín dụng. Giữ vững và nâng cao chỉ số xếp hạng tín dụng đối với các Ngân hàng thương mại để đảm bảo dòng</w:t>
      </w:r>
      <w:r w:rsidR="0094694B" w:rsidRPr="00872985">
        <w:rPr>
          <w:rFonts w:ascii="Times New Roman" w:hAnsi="Times New Roman"/>
        </w:rPr>
        <w:t xml:space="preserve"> vốn cần thiết cho SXKD và ĐTPT; Đa dạng hình thức huy động vốn, nhất là nguồn vốn để thực hiện các dự án đầu tư của Tổng công ty (Phát hành trái phiếu dự án..).</w:t>
      </w:r>
    </w:p>
    <w:p w14:paraId="5A8FB36B" w14:textId="77777777" w:rsidR="0085264E" w:rsidRPr="00872985" w:rsidRDefault="0085264E" w:rsidP="0088703D">
      <w:pPr>
        <w:widowControl w:val="0"/>
        <w:numPr>
          <w:ilvl w:val="0"/>
          <w:numId w:val="30"/>
        </w:numPr>
        <w:tabs>
          <w:tab w:val="left" w:pos="993"/>
        </w:tabs>
        <w:spacing w:before="120" w:line="264" w:lineRule="auto"/>
        <w:ind w:left="0" w:firstLine="709"/>
        <w:jc w:val="both"/>
        <w:outlineLvl w:val="0"/>
        <w:rPr>
          <w:rFonts w:ascii="Times New Roman" w:hAnsi="Times New Roman"/>
        </w:rPr>
      </w:pPr>
      <w:r w:rsidRPr="00872985">
        <w:rPr>
          <w:rFonts w:ascii="Times New Roman" w:hAnsi="Times New Roman"/>
        </w:rPr>
        <w:t>Triển khai và thực hiện quyết liệt các biện pháp để thu hồi các khoản công nợ một cách có hiệu quả. Tập trung thu hồi vốn tồn đọng phải thu ở những công trình cũ, đặc biệt là các công trình thanh toán từ vốn ngân sách. Đặt chỉ tiêu thu hồi vốn là một trong các chỉ tiêu chính trong điều hành sản xuất kinh doanh cũng như xem xét khen thưởng, kỷ luật, xác định mức độ hoàn thành nhiệm vụ của các đơn vị, các cá nhân liên quan. Kế hoạch thu hồi vốn và công nợ của công ty mẹ năm 2021 là 696 tỷ đồng, trong đó thu hồi công nợ tồn đọng 44,7 tỷ đồng.</w:t>
      </w:r>
    </w:p>
    <w:p w14:paraId="55E2F134" w14:textId="77777777" w:rsidR="0085264E" w:rsidRPr="00872985" w:rsidRDefault="0085264E" w:rsidP="0088703D">
      <w:pPr>
        <w:widowControl w:val="0"/>
        <w:numPr>
          <w:ilvl w:val="0"/>
          <w:numId w:val="30"/>
        </w:numPr>
        <w:tabs>
          <w:tab w:val="left" w:pos="993"/>
        </w:tabs>
        <w:spacing w:before="120" w:line="264" w:lineRule="auto"/>
        <w:ind w:left="0" w:firstLine="709"/>
        <w:jc w:val="both"/>
        <w:outlineLvl w:val="0"/>
        <w:rPr>
          <w:rFonts w:ascii="Times New Roman" w:hAnsi="Times New Roman"/>
        </w:rPr>
      </w:pPr>
      <w:r w:rsidRPr="00872985">
        <w:rPr>
          <w:rFonts w:ascii="Times New Roman" w:hAnsi="Times New Roman"/>
        </w:rPr>
        <w:t>Thực hiện nghiêm túc công tác hạch toán kế toán và quản lý tài chính theo đúng các quy định của nhà nước.</w:t>
      </w:r>
    </w:p>
    <w:p w14:paraId="7E4C2FDA" w14:textId="77777777" w:rsidR="0085264E" w:rsidRPr="00872985" w:rsidRDefault="0085264E" w:rsidP="0088703D">
      <w:pPr>
        <w:widowControl w:val="0"/>
        <w:numPr>
          <w:ilvl w:val="0"/>
          <w:numId w:val="30"/>
        </w:numPr>
        <w:tabs>
          <w:tab w:val="left" w:pos="993"/>
        </w:tabs>
        <w:spacing w:before="120" w:line="264" w:lineRule="auto"/>
        <w:ind w:left="0" w:firstLine="709"/>
        <w:jc w:val="both"/>
        <w:outlineLvl w:val="0"/>
        <w:rPr>
          <w:rFonts w:ascii="Times New Roman" w:hAnsi="Times New Roman"/>
        </w:rPr>
      </w:pPr>
      <w:r w:rsidRPr="00872985">
        <w:rPr>
          <w:rFonts w:ascii="Times New Roman" w:hAnsi="Times New Roman"/>
        </w:rPr>
        <w:t>Tiếp tục thực hiện các giải pháp thực hành tiết kiệm, chống lãng phí, đặt mục tiêu cụ thể trong việc tiết kiệm chi phí.</w:t>
      </w:r>
    </w:p>
    <w:p w14:paraId="4BD4C7D7" w14:textId="77777777" w:rsidR="0085264E" w:rsidRPr="00872985" w:rsidRDefault="0085264E" w:rsidP="0088703D">
      <w:pPr>
        <w:pStyle w:val="ListParagraph"/>
        <w:numPr>
          <w:ilvl w:val="0"/>
          <w:numId w:val="32"/>
        </w:numPr>
        <w:tabs>
          <w:tab w:val="left" w:pos="540"/>
          <w:tab w:val="left" w:pos="993"/>
        </w:tabs>
        <w:spacing w:before="120" w:line="264" w:lineRule="auto"/>
        <w:ind w:left="0" w:firstLine="709"/>
        <w:contextualSpacing w:val="0"/>
        <w:jc w:val="both"/>
        <w:rPr>
          <w:rFonts w:ascii="Times New Roman" w:hAnsi="Times New Roman"/>
          <w:b/>
        </w:rPr>
      </w:pPr>
      <w:r w:rsidRPr="00872985">
        <w:rPr>
          <w:rFonts w:ascii="Times New Roman" w:hAnsi="Times New Roman"/>
          <w:b/>
        </w:rPr>
        <w:t>Công tác sắp xếp đổi mới doanh nghiệp</w:t>
      </w:r>
    </w:p>
    <w:p w14:paraId="48C9FD82" w14:textId="37A4CF32" w:rsidR="00D20EF3" w:rsidRPr="00872985" w:rsidRDefault="0085264E" w:rsidP="00D8744B">
      <w:pPr>
        <w:tabs>
          <w:tab w:val="left" w:pos="993"/>
        </w:tabs>
        <w:spacing w:before="120" w:line="264" w:lineRule="auto"/>
        <w:ind w:firstLine="709"/>
        <w:jc w:val="both"/>
        <w:rPr>
          <w:rFonts w:ascii="Times New Roman" w:hAnsi="Times New Roman"/>
          <w:bCs/>
          <w:i/>
          <w:iCs/>
          <w:lang w:val="de-DE"/>
        </w:rPr>
      </w:pPr>
      <w:r w:rsidRPr="00872985">
        <w:rPr>
          <w:rFonts w:ascii="Times New Roman" w:hAnsi="Times New Roman"/>
          <w:lang w:val="nl-NL"/>
        </w:rPr>
        <w:lastRenderedPageBreak/>
        <w:t xml:space="preserve"> </w:t>
      </w:r>
      <w:r w:rsidRPr="00872985">
        <w:rPr>
          <w:rFonts w:ascii="Times New Roman" w:hAnsi="Times New Roman"/>
        </w:rPr>
        <w:t xml:space="preserve">Công tác tái cơ cấu, sắp xếp lại doanh nghiệp: </w:t>
      </w:r>
      <w:r w:rsidR="009C1853" w:rsidRPr="00872985">
        <w:rPr>
          <w:rFonts w:ascii="Times New Roman" w:hAnsi="Times New Roman"/>
        </w:rPr>
        <w:t>Sau khi đươc</w:t>
      </w:r>
      <w:r w:rsidR="0088703D" w:rsidRPr="00872985">
        <w:rPr>
          <w:rFonts w:ascii="Times New Roman" w:hAnsi="Times New Roman"/>
        </w:rPr>
        <w:t xml:space="preserve"> </w:t>
      </w:r>
      <w:r w:rsidR="009C1853" w:rsidRPr="00872985">
        <w:rPr>
          <w:rFonts w:ascii="Times New Roman" w:hAnsi="Times New Roman"/>
        </w:rPr>
        <w:t xml:space="preserve">Đại hội đồng cổ đông năm 2021 thông qua, </w:t>
      </w:r>
      <w:r w:rsidR="0088703D" w:rsidRPr="00872985">
        <w:rPr>
          <w:rFonts w:ascii="Times New Roman" w:hAnsi="Times New Roman"/>
        </w:rPr>
        <w:t xml:space="preserve">thực hiện chỉ đạo của Chủ sở hữu, HĐQT, </w:t>
      </w:r>
      <w:r w:rsidR="009C1853" w:rsidRPr="00872985">
        <w:rPr>
          <w:rFonts w:ascii="Times New Roman" w:hAnsi="Times New Roman"/>
        </w:rPr>
        <w:t xml:space="preserve">Ban Tổng giám đốc sẽ tập trung để thực hiện </w:t>
      </w:r>
      <w:r w:rsidR="0088703D" w:rsidRPr="00872985">
        <w:rPr>
          <w:rFonts w:ascii="Times New Roman" w:hAnsi="Times New Roman"/>
        </w:rPr>
        <w:t xml:space="preserve">các nội dung của </w:t>
      </w:r>
      <w:r w:rsidR="009C1853" w:rsidRPr="00872985">
        <w:rPr>
          <w:rFonts w:ascii="Times New Roman" w:hAnsi="Times New Roman"/>
        </w:rPr>
        <w:t>đề án tái cơ cấu</w:t>
      </w:r>
      <w:r w:rsidRPr="00872985">
        <w:rPr>
          <w:rFonts w:ascii="Times New Roman" w:hAnsi="Times New Roman"/>
        </w:rPr>
        <w:t>.</w:t>
      </w:r>
    </w:p>
    <w:p w14:paraId="63272536" w14:textId="1D1F7BD0" w:rsidR="009603F9" w:rsidRPr="00872985" w:rsidRDefault="008F7D86" w:rsidP="0088703D">
      <w:pPr>
        <w:tabs>
          <w:tab w:val="left" w:pos="993"/>
        </w:tabs>
        <w:spacing w:before="120" w:line="264" w:lineRule="auto"/>
        <w:ind w:firstLine="709"/>
        <w:jc w:val="both"/>
        <w:rPr>
          <w:rFonts w:ascii="Times New Roman" w:hAnsi="Times New Roman"/>
          <w:bCs/>
          <w:i/>
          <w:iCs/>
          <w:lang w:val="de-DE"/>
        </w:rPr>
      </w:pPr>
      <w:r w:rsidRPr="00872985">
        <w:rPr>
          <w:rFonts w:ascii="Times New Roman" w:hAnsi="Times New Roman"/>
          <w:bCs/>
          <w:iCs/>
          <w:lang w:val="de-DE"/>
        </w:rPr>
        <w:t>Tổng giám đốc Tổng công ty trân trọng kính trình Đại hội đồng cổ đông./.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93015" w14:paraId="7262247D" w14:textId="77777777" w:rsidTr="00593015">
        <w:tc>
          <w:tcPr>
            <w:tcW w:w="4672" w:type="dxa"/>
          </w:tcPr>
          <w:p w14:paraId="06145461" w14:textId="77777777" w:rsidR="00593015" w:rsidRPr="00872985" w:rsidRDefault="00593015" w:rsidP="00593015">
            <w:pPr>
              <w:spacing w:before="60" w:after="60" w:line="312" w:lineRule="auto"/>
              <w:jc w:val="both"/>
              <w:rPr>
                <w:rFonts w:ascii="Times New Roman" w:hAnsi="Times New Roman"/>
                <w:bCs/>
                <w:iCs/>
                <w:lang w:val="de-DE"/>
              </w:rPr>
            </w:pPr>
          </w:p>
        </w:tc>
        <w:tc>
          <w:tcPr>
            <w:tcW w:w="4673" w:type="dxa"/>
          </w:tcPr>
          <w:p w14:paraId="49667BE3" w14:textId="77777777" w:rsidR="00593015" w:rsidRPr="00872985" w:rsidRDefault="00593015" w:rsidP="00593015">
            <w:pPr>
              <w:spacing w:before="60" w:after="60" w:line="312" w:lineRule="auto"/>
              <w:jc w:val="center"/>
              <w:rPr>
                <w:rFonts w:ascii="Times New Roman" w:hAnsi="Times New Roman"/>
                <w:b/>
                <w:iCs/>
                <w:lang w:val="de-DE"/>
              </w:rPr>
            </w:pPr>
            <w:r w:rsidRPr="00872985">
              <w:rPr>
                <w:rFonts w:ascii="Times New Roman" w:hAnsi="Times New Roman"/>
                <w:b/>
                <w:iCs/>
                <w:lang w:val="de-DE"/>
              </w:rPr>
              <w:t>TỔNG GIÁM ĐỐC</w:t>
            </w:r>
          </w:p>
          <w:p w14:paraId="3E04D3BB" w14:textId="6DC7F028" w:rsidR="00593015" w:rsidRPr="00872985" w:rsidRDefault="00593015" w:rsidP="00593015">
            <w:pPr>
              <w:spacing w:before="60" w:after="60" w:line="312" w:lineRule="auto"/>
              <w:jc w:val="center"/>
              <w:rPr>
                <w:rFonts w:ascii="Times New Roman" w:hAnsi="Times New Roman"/>
                <w:bCs/>
                <w:iCs/>
                <w:sz w:val="38"/>
                <w:szCs w:val="38"/>
                <w:lang w:val="de-DE"/>
              </w:rPr>
            </w:pPr>
          </w:p>
          <w:p w14:paraId="2A551945" w14:textId="77777777" w:rsidR="00593015" w:rsidRPr="00872985" w:rsidRDefault="00593015" w:rsidP="00593015">
            <w:pPr>
              <w:spacing w:before="60" w:after="60" w:line="312" w:lineRule="auto"/>
              <w:jc w:val="center"/>
              <w:rPr>
                <w:rFonts w:ascii="Times New Roman" w:hAnsi="Times New Roman"/>
                <w:bCs/>
                <w:iCs/>
                <w:sz w:val="26"/>
                <w:szCs w:val="26"/>
                <w:lang w:val="de-DE"/>
              </w:rPr>
            </w:pPr>
          </w:p>
          <w:p w14:paraId="54F5BD0B" w14:textId="072AC1EE" w:rsidR="00593015" w:rsidRPr="00593015" w:rsidRDefault="00593015" w:rsidP="00593015">
            <w:pPr>
              <w:spacing w:before="60" w:after="60" w:line="312" w:lineRule="auto"/>
              <w:jc w:val="center"/>
              <w:rPr>
                <w:rFonts w:ascii="Times New Roman" w:hAnsi="Times New Roman"/>
                <w:b/>
                <w:iCs/>
                <w:lang w:val="de-DE"/>
              </w:rPr>
            </w:pPr>
            <w:r w:rsidRPr="00872985">
              <w:rPr>
                <w:rFonts w:ascii="Times New Roman" w:hAnsi="Times New Roman"/>
                <w:b/>
                <w:iCs/>
                <w:lang w:val="de-DE"/>
              </w:rPr>
              <w:t>Ngô Văn Dũng</w:t>
            </w:r>
          </w:p>
        </w:tc>
      </w:tr>
    </w:tbl>
    <w:p w14:paraId="2190A0A9" w14:textId="77777777" w:rsidR="00867128" w:rsidRPr="009932FC" w:rsidRDefault="00867128" w:rsidP="00F0305F">
      <w:pPr>
        <w:spacing w:before="60" w:after="60" w:line="312" w:lineRule="auto"/>
        <w:jc w:val="both"/>
        <w:rPr>
          <w:rFonts w:ascii="Times New Roman" w:hAnsi="Times New Roman"/>
          <w:bCs/>
          <w:iCs/>
          <w:lang w:val="de-DE"/>
        </w:rPr>
      </w:pPr>
    </w:p>
    <w:sectPr w:rsidR="00867128" w:rsidRPr="009932FC" w:rsidSect="00CF4335">
      <w:headerReference w:type="default" r:id="rId8"/>
      <w:footerReference w:type="even" r:id="rId9"/>
      <w:pgSz w:w="11907" w:h="16839"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31F8" w14:textId="77777777" w:rsidR="00EE2648" w:rsidRDefault="00EE2648" w:rsidP="007E7C38">
      <w:r>
        <w:separator/>
      </w:r>
    </w:p>
  </w:endnote>
  <w:endnote w:type="continuationSeparator" w:id="0">
    <w:p w14:paraId="5EBD6A6B" w14:textId="77777777" w:rsidR="00EE2648" w:rsidRDefault="00EE2648" w:rsidP="007E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AD4E" w14:textId="77777777" w:rsidR="00012CD9" w:rsidRPr="00186B7D" w:rsidRDefault="00012CD9" w:rsidP="009C7089">
    <w:pPr>
      <w:pStyle w:val="Footer"/>
      <w:ind w:right="360"/>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5534" w14:textId="77777777" w:rsidR="00EE2648" w:rsidRDefault="00EE2648" w:rsidP="007E7C38">
      <w:r>
        <w:separator/>
      </w:r>
    </w:p>
  </w:footnote>
  <w:footnote w:type="continuationSeparator" w:id="0">
    <w:p w14:paraId="1148947E" w14:textId="77777777" w:rsidR="00EE2648" w:rsidRDefault="00EE2648" w:rsidP="007E7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127865"/>
      <w:docPartObj>
        <w:docPartGallery w:val="Page Numbers (Top of Page)"/>
        <w:docPartUnique/>
      </w:docPartObj>
    </w:sdtPr>
    <w:sdtEndPr>
      <w:rPr>
        <w:rFonts w:ascii="Times New Roman" w:hAnsi="Times New Roman"/>
        <w:noProof/>
        <w:sz w:val="26"/>
        <w:szCs w:val="26"/>
      </w:rPr>
    </w:sdtEndPr>
    <w:sdtContent>
      <w:p w14:paraId="6D2AB460" w14:textId="643959E1" w:rsidR="0029265C" w:rsidRPr="00CF4335" w:rsidRDefault="0029265C">
        <w:pPr>
          <w:pStyle w:val="Header"/>
          <w:jc w:val="center"/>
          <w:rPr>
            <w:rFonts w:ascii="Times New Roman" w:hAnsi="Times New Roman"/>
            <w:sz w:val="26"/>
            <w:szCs w:val="26"/>
          </w:rPr>
        </w:pPr>
        <w:r w:rsidRPr="00CF4335">
          <w:rPr>
            <w:rFonts w:ascii="Times New Roman" w:hAnsi="Times New Roman"/>
            <w:sz w:val="26"/>
            <w:szCs w:val="26"/>
          </w:rPr>
          <w:fldChar w:fldCharType="begin"/>
        </w:r>
        <w:r w:rsidRPr="00CF4335">
          <w:rPr>
            <w:rFonts w:ascii="Times New Roman" w:hAnsi="Times New Roman"/>
            <w:sz w:val="26"/>
            <w:szCs w:val="26"/>
          </w:rPr>
          <w:instrText xml:space="preserve"> PAGE   \* MERGEFORMAT </w:instrText>
        </w:r>
        <w:r w:rsidRPr="00CF4335">
          <w:rPr>
            <w:rFonts w:ascii="Times New Roman" w:hAnsi="Times New Roman"/>
            <w:sz w:val="26"/>
            <w:szCs w:val="26"/>
          </w:rPr>
          <w:fldChar w:fldCharType="separate"/>
        </w:r>
        <w:r w:rsidR="000A6988">
          <w:rPr>
            <w:rFonts w:ascii="Times New Roman" w:hAnsi="Times New Roman"/>
            <w:noProof/>
            <w:sz w:val="26"/>
            <w:szCs w:val="26"/>
          </w:rPr>
          <w:t>10</w:t>
        </w:r>
        <w:r w:rsidRPr="00CF4335">
          <w:rPr>
            <w:rFonts w:ascii="Times New Roman" w:hAnsi="Times New Roman"/>
            <w:noProof/>
            <w:sz w:val="26"/>
            <w:szCs w:val="26"/>
          </w:rPr>
          <w:fldChar w:fldCharType="end"/>
        </w:r>
      </w:p>
    </w:sdtContent>
  </w:sdt>
  <w:p w14:paraId="5856488E" w14:textId="77777777" w:rsidR="0029265C" w:rsidRDefault="00292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E53"/>
    <w:multiLevelType w:val="hybridMultilevel"/>
    <w:tmpl w:val="A2541766"/>
    <w:lvl w:ilvl="0" w:tplc="C99C19F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3627C67"/>
    <w:multiLevelType w:val="multilevel"/>
    <w:tmpl w:val="A44C9258"/>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FC0F79"/>
    <w:multiLevelType w:val="hybridMultilevel"/>
    <w:tmpl w:val="9414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44659"/>
    <w:multiLevelType w:val="hybridMultilevel"/>
    <w:tmpl w:val="0828365C"/>
    <w:lvl w:ilvl="0" w:tplc="C83EAA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049B2"/>
    <w:multiLevelType w:val="hybridMultilevel"/>
    <w:tmpl w:val="709809C6"/>
    <w:lvl w:ilvl="0" w:tplc="B06006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0BC66022"/>
    <w:multiLevelType w:val="hybridMultilevel"/>
    <w:tmpl w:val="EEA03820"/>
    <w:lvl w:ilvl="0" w:tplc="B9CEB60E">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642" w:hanging="360"/>
      </w:pPr>
      <w:rPr>
        <w:rFonts w:ascii="Courier New" w:hAnsi="Courier New" w:cs="Courier New" w:hint="default"/>
      </w:rPr>
    </w:lvl>
    <w:lvl w:ilvl="2" w:tplc="04090005">
      <w:start w:val="1"/>
      <w:numFmt w:val="bullet"/>
      <w:lvlText w:val=""/>
      <w:lvlJc w:val="left"/>
      <w:pPr>
        <w:ind w:left="2362" w:hanging="360"/>
      </w:pPr>
      <w:rPr>
        <w:rFonts w:ascii="Wingdings" w:hAnsi="Wingdings" w:hint="default"/>
      </w:rPr>
    </w:lvl>
    <w:lvl w:ilvl="3" w:tplc="04090001">
      <w:start w:val="1"/>
      <w:numFmt w:val="bullet"/>
      <w:lvlText w:val=""/>
      <w:lvlJc w:val="left"/>
      <w:pPr>
        <w:ind w:left="3082" w:hanging="360"/>
      </w:pPr>
      <w:rPr>
        <w:rFonts w:ascii="Symbol" w:hAnsi="Symbol" w:hint="default"/>
      </w:rPr>
    </w:lvl>
    <w:lvl w:ilvl="4" w:tplc="04090003">
      <w:start w:val="1"/>
      <w:numFmt w:val="bullet"/>
      <w:lvlText w:val="o"/>
      <w:lvlJc w:val="left"/>
      <w:pPr>
        <w:ind w:left="3802" w:hanging="360"/>
      </w:pPr>
      <w:rPr>
        <w:rFonts w:ascii="Courier New" w:hAnsi="Courier New" w:cs="Courier New" w:hint="default"/>
      </w:rPr>
    </w:lvl>
    <w:lvl w:ilvl="5" w:tplc="04090005">
      <w:start w:val="1"/>
      <w:numFmt w:val="bullet"/>
      <w:lvlText w:val=""/>
      <w:lvlJc w:val="left"/>
      <w:pPr>
        <w:ind w:left="4522" w:hanging="360"/>
      </w:pPr>
      <w:rPr>
        <w:rFonts w:ascii="Wingdings" w:hAnsi="Wingdings" w:hint="default"/>
      </w:rPr>
    </w:lvl>
    <w:lvl w:ilvl="6" w:tplc="04090001">
      <w:start w:val="1"/>
      <w:numFmt w:val="bullet"/>
      <w:lvlText w:val=""/>
      <w:lvlJc w:val="left"/>
      <w:pPr>
        <w:ind w:left="5242" w:hanging="360"/>
      </w:pPr>
      <w:rPr>
        <w:rFonts w:ascii="Symbol" w:hAnsi="Symbol" w:hint="default"/>
      </w:rPr>
    </w:lvl>
    <w:lvl w:ilvl="7" w:tplc="04090003">
      <w:start w:val="1"/>
      <w:numFmt w:val="bullet"/>
      <w:lvlText w:val="o"/>
      <w:lvlJc w:val="left"/>
      <w:pPr>
        <w:ind w:left="5962" w:hanging="360"/>
      </w:pPr>
      <w:rPr>
        <w:rFonts w:ascii="Courier New" w:hAnsi="Courier New" w:cs="Courier New" w:hint="default"/>
      </w:rPr>
    </w:lvl>
    <w:lvl w:ilvl="8" w:tplc="04090005">
      <w:start w:val="1"/>
      <w:numFmt w:val="bullet"/>
      <w:lvlText w:val=""/>
      <w:lvlJc w:val="left"/>
      <w:pPr>
        <w:ind w:left="6682" w:hanging="360"/>
      </w:pPr>
      <w:rPr>
        <w:rFonts w:ascii="Wingdings" w:hAnsi="Wingdings" w:hint="default"/>
      </w:rPr>
    </w:lvl>
  </w:abstractNum>
  <w:abstractNum w:abstractNumId="6" w15:restartNumberingAfterBreak="0">
    <w:nsid w:val="0E19139C"/>
    <w:multiLevelType w:val="hybridMultilevel"/>
    <w:tmpl w:val="DB366746"/>
    <w:lvl w:ilvl="0" w:tplc="A6325C56">
      <w:start w:val="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8785BAC"/>
    <w:multiLevelType w:val="hybridMultilevel"/>
    <w:tmpl w:val="552E2682"/>
    <w:lvl w:ilvl="0" w:tplc="042A0001">
      <w:start w:val="1"/>
      <w:numFmt w:val="bullet"/>
      <w:lvlText w:val=""/>
      <w:lvlJc w:val="left"/>
      <w:pPr>
        <w:ind w:left="1141" w:hanging="360"/>
      </w:pPr>
      <w:rPr>
        <w:rFonts w:ascii="Symbol" w:hAnsi="Symbol" w:hint="default"/>
      </w:rPr>
    </w:lvl>
    <w:lvl w:ilvl="1" w:tplc="042A0003" w:tentative="1">
      <w:start w:val="1"/>
      <w:numFmt w:val="bullet"/>
      <w:lvlText w:val="o"/>
      <w:lvlJc w:val="left"/>
      <w:pPr>
        <w:ind w:left="1861" w:hanging="360"/>
      </w:pPr>
      <w:rPr>
        <w:rFonts w:ascii="Courier New" w:hAnsi="Courier New" w:cs="Courier New" w:hint="default"/>
      </w:rPr>
    </w:lvl>
    <w:lvl w:ilvl="2" w:tplc="042A0005" w:tentative="1">
      <w:start w:val="1"/>
      <w:numFmt w:val="bullet"/>
      <w:lvlText w:val=""/>
      <w:lvlJc w:val="left"/>
      <w:pPr>
        <w:ind w:left="2581" w:hanging="360"/>
      </w:pPr>
      <w:rPr>
        <w:rFonts w:ascii="Wingdings" w:hAnsi="Wingdings" w:hint="default"/>
      </w:rPr>
    </w:lvl>
    <w:lvl w:ilvl="3" w:tplc="042A0001" w:tentative="1">
      <w:start w:val="1"/>
      <w:numFmt w:val="bullet"/>
      <w:lvlText w:val=""/>
      <w:lvlJc w:val="left"/>
      <w:pPr>
        <w:ind w:left="3301" w:hanging="360"/>
      </w:pPr>
      <w:rPr>
        <w:rFonts w:ascii="Symbol" w:hAnsi="Symbol" w:hint="default"/>
      </w:rPr>
    </w:lvl>
    <w:lvl w:ilvl="4" w:tplc="042A0003" w:tentative="1">
      <w:start w:val="1"/>
      <w:numFmt w:val="bullet"/>
      <w:lvlText w:val="o"/>
      <w:lvlJc w:val="left"/>
      <w:pPr>
        <w:ind w:left="4021" w:hanging="360"/>
      </w:pPr>
      <w:rPr>
        <w:rFonts w:ascii="Courier New" w:hAnsi="Courier New" w:cs="Courier New" w:hint="default"/>
      </w:rPr>
    </w:lvl>
    <w:lvl w:ilvl="5" w:tplc="042A0005" w:tentative="1">
      <w:start w:val="1"/>
      <w:numFmt w:val="bullet"/>
      <w:lvlText w:val=""/>
      <w:lvlJc w:val="left"/>
      <w:pPr>
        <w:ind w:left="4741" w:hanging="360"/>
      </w:pPr>
      <w:rPr>
        <w:rFonts w:ascii="Wingdings" w:hAnsi="Wingdings" w:hint="default"/>
      </w:rPr>
    </w:lvl>
    <w:lvl w:ilvl="6" w:tplc="042A0001" w:tentative="1">
      <w:start w:val="1"/>
      <w:numFmt w:val="bullet"/>
      <w:lvlText w:val=""/>
      <w:lvlJc w:val="left"/>
      <w:pPr>
        <w:ind w:left="5461" w:hanging="360"/>
      </w:pPr>
      <w:rPr>
        <w:rFonts w:ascii="Symbol" w:hAnsi="Symbol" w:hint="default"/>
      </w:rPr>
    </w:lvl>
    <w:lvl w:ilvl="7" w:tplc="042A0003" w:tentative="1">
      <w:start w:val="1"/>
      <w:numFmt w:val="bullet"/>
      <w:lvlText w:val="o"/>
      <w:lvlJc w:val="left"/>
      <w:pPr>
        <w:ind w:left="6181" w:hanging="360"/>
      </w:pPr>
      <w:rPr>
        <w:rFonts w:ascii="Courier New" w:hAnsi="Courier New" w:cs="Courier New" w:hint="default"/>
      </w:rPr>
    </w:lvl>
    <w:lvl w:ilvl="8" w:tplc="042A0005" w:tentative="1">
      <w:start w:val="1"/>
      <w:numFmt w:val="bullet"/>
      <w:lvlText w:val=""/>
      <w:lvlJc w:val="left"/>
      <w:pPr>
        <w:ind w:left="6901" w:hanging="360"/>
      </w:pPr>
      <w:rPr>
        <w:rFonts w:ascii="Wingdings" w:hAnsi="Wingdings" w:hint="default"/>
      </w:rPr>
    </w:lvl>
  </w:abstractNum>
  <w:abstractNum w:abstractNumId="8" w15:restartNumberingAfterBreak="0">
    <w:nsid w:val="20406E1E"/>
    <w:multiLevelType w:val="multilevel"/>
    <w:tmpl w:val="A63CDBC4"/>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9" w15:restartNumberingAfterBreak="0">
    <w:nsid w:val="254F058A"/>
    <w:multiLevelType w:val="hybridMultilevel"/>
    <w:tmpl w:val="5E1CC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D2E35"/>
    <w:multiLevelType w:val="hybridMultilevel"/>
    <w:tmpl w:val="A402880A"/>
    <w:lvl w:ilvl="0" w:tplc="1C460498">
      <w:numFmt w:val="bullet"/>
      <w:lvlText w:val=""/>
      <w:lvlJc w:val="left"/>
      <w:pPr>
        <w:ind w:left="1069" w:hanging="360"/>
      </w:pPr>
      <w:rPr>
        <w:rFonts w:ascii="Symbol" w:eastAsia="Times New Roman" w:hAnsi="Symbol"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1" w15:restartNumberingAfterBreak="0">
    <w:nsid w:val="2D696103"/>
    <w:multiLevelType w:val="hybridMultilevel"/>
    <w:tmpl w:val="B4E8C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67658"/>
    <w:multiLevelType w:val="hybridMultilevel"/>
    <w:tmpl w:val="C290A030"/>
    <w:lvl w:ilvl="0" w:tplc="1B9A38E4">
      <w:start w:val="1"/>
      <w:numFmt w:val="bullet"/>
      <w:lvlText w:val="-"/>
      <w:lvlJc w:val="left"/>
      <w:pPr>
        <w:ind w:left="2487" w:hanging="360"/>
      </w:pPr>
      <w:rPr>
        <w:rFonts w:ascii="Times New Roman" w:eastAsia="Times New Roman" w:hAnsi="Times New Roman" w:cs="Times New Roman" w:hint="default"/>
      </w:rPr>
    </w:lvl>
    <w:lvl w:ilvl="1" w:tplc="042A0003" w:tentative="1">
      <w:start w:val="1"/>
      <w:numFmt w:val="bullet"/>
      <w:lvlText w:val="o"/>
      <w:lvlJc w:val="left"/>
      <w:pPr>
        <w:ind w:left="3207" w:hanging="360"/>
      </w:pPr>
      <w:rPr>
        <w:rFonts w:ascii="Courier New" w:hAnsi="Courier New" w:cs="Courier New" w:hint="default"/>
      </w:rPr>
    </w:lvl>
    <w:lvl w:ilvl="2" w:tplc="042A0005" w:tentative="1">
      <w:start w:val="1"/>
      <w:numFmt w:val="bullet"/>
      <w:lvlText w:val=""/>
      <w:lvlJc w:val="left"/>
      <w:pPr>
        <w:ind w:left="3927" w:hanging="360"/>
      </w:pPr>
      <w:rPr>
        <w:rFonts w:ascii="Wingdings" w:hAnsi="Wingdings" w:hint="default"/>
      </w:rPr>
    </w:lvl>
    <w:lvl w:ilvl="3" w:tplc="042A0001" w:tentative="1">
      <w:start w:val="1"/>
      <w:numFmt w:val="bullet"/>
      <w:lvlText w:val=""/>
      <w:lvlJc w:val="left"/>
      <w:pPr>
        <w:ind w:left="4647" w:hanging="360"/>
      </w:pPr>
      <w:rPr>
        <w:rFonts w:ascii="Symbol" w:hAnsi="Symbol" w:hint="default"/>
      </w:rPr>
    </w:lvl>
    <w:lvl w:ilvl="4" w:tplc="042A0003" w:tentative="1">
      <w:start w:val="1"/>
      <w:numFmt w:val="bullet"/>
      <w:lvlText w:val="o"/>
      <w:lvlJc w:val="left"/>
      <w:pPr>
        <w:ind w:left="5367" w:hanging="360"/>
      </w:pPr>
      <w:rPr>
        <w:rFonts w:ascii="Courier New" w:hAnsi="Courier New" w:cs="Courier New" w:hint="default"/>
      </w:rPr>
    </w:lvl>
    <w:lvl w:ilvl="5" w:tplc="042A0005" w:tentative="1">
      <w:start w:val="1"/>
      <w:numFmt w:val="bullet"/>
      <w:lvlText w:val=""/>
      <w:lvlJc w:val="left"/>
      <w:pPr>
        <w:ind w:left="6087" w:hanging="360"/>
      </w:pPr>
      <w:rPr>
        <w:rFonts w:ascii="Wingdings" w:hAnsi="Wingdings" w:hint="default"/>
      </w:rPr>
    </w:lvl>
    <w:lvl w:ilvl="6" w:tplc="042A0001" w:tentative="1">
      <w:start w:val="1"/>
      <w:numFmt w:val="bullet"/>
      <w:lvlText w:val=""/>
      <w:lvlJc w:val="left"/>
      <w:pPr>
        <w:ind w:left="6807" w:hanging="360"/>
      </w:pPr>
      <w:rPr>
        <w:rFonts w:ascii="Symbol" w:hAnsi="Symbol" w:hint="default"/>
      </w:rPr>
    </w:lvl>
    <w:lvl w:ilvl="7" w:tplc="042A0003" w:tentative="1">
      <w:start w:val="1"/>
      <w:numFmt w:val="bullet"/>
      <w:lvlText w:val="o"/>
      <w:lvlJc w:val="left"/>
      <w:pPr>
        <w:ind w:left="7527" w:hanging="360"/>
      </w:pPr>
      <w:rPr>
        <w:rFonts w:ascii="Courier New" w:hAnsi="Courier New" w:cs="Courier New" w:hint="default"/>
      </w:rPr>
    </w:lvl>
    <w:lvl w:ilvl="8" w:tplc="042A0005" w:tentative="1">
      <w:start w:val="1"/>
      <w:numFmt w:val="bullet"/>
      <w:lvlText w:val=""/>
      <w:lvlJc w:val="left"/>
      <w:pPr>
        <w:ind w:left="8247" w:hanging="360"/>
      </w:pPr>
      <w:rPr>
        <w:rFonts w:ascii="Wingdings" w:hAnsi="Wingdings" w:hint="default"/>
      </w:rPr>
    </w:lvl>
  </w:abstractNum>
  <w:abstractNum w:abstractNumId="13" w15:restartNumberingAfterBreak="0">
    <w:nsid w:val="2DB0676B"/>
    <w:multiLevelType w:val="hybridMultilevel"/>
    <w:tmpl w:val="A1EC4E48"/>
    <w:lvl w:ilvl="0" w:tplc="10109AE4">
      <w:start w:val="1"/>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42B2695"/>
    <w:multiLevelType w:val="hybridMultilevel"/>
    <w:tmpl w:val="0A84AA96"/>
    <w:lvl w:ilvl="0" w:tplc="22E28B1A">
      <w:start w:val="1"/>
      <w:numFmt w:val="lowerLetter"/>
      <w:lvlText w:val="%1."/>
      <w:lvlJc w:val="left"/>
      <w:pPr>
        <w:ind w:left="1519" w:hanging="360"/>
      </w:pPr>
      <w:rPr>
        <w:rFonts w:hint="default"/>
      </w:rPr>
    </w:lvl>
    <w:lvl w:ilvl="1" w:tplc="042A0019" w:tentative="1">
      <w:start w:val="1"/>
      <w:numFmt w:val="lowerLetter"/>
      <w:lvlText w:val="%2."/>
      <w:lvlJc w:val="left"/>
      <w:pPr>
        <w:ind w:left="2239" w:hanging="360"/>
      </w:pPr>
    </w:lvl>
    <w:lvl w:ilvl="2" w:tplc="042A001B" w:tentative="1">
      <w:start w:val="1"/>
      <w:numFmt w:val="lowerRoman"/>
      <w:lvlText w:val="%3."/>
      <w:lvlJc w:val="right"/>
      <w:pPr>
        <w:ind w:left="2959" w:hanging="180"/>
      </w:pPr>
    </w:lvl>
    <w:lvl w:ilvl="3" w:tplc="042A000F" w:tentative="1">
      <w:start w:val="1"/>
      <w:numFmt w:val="decimal"/>
      <w:lvlText w:val="%4."/>
      <w:lvlJc w:val="left"/>
      <w:pPr>
        <w:ind w:left="3679" w:hanging="360"/>
      </w:pPr>
    </w:lvl>
    <w:lvl w:ilvl="4" w:tplc="042A0019" w:tentative="1">
      <w:start w:val="1"/>
      <w:numFmt w:val="lowerLetter"/>
      <w:lvlText w:val="%5."/>
      <w:lvlJc w:val="left"/>
      <w:pPr>
        <w:ind w:left="4399" w:hanging="360"/>
      </w:pPr>
    </w:lvl>
    <w:lvl w:ilvl="5" w:tplc="042A001B" w:tentative="1">
      <w:start w:val="1"/>
      <w:numFmt w:val="lowerRoman"/>
      <w:lvlText w:val="%6."/>
      <w:lvlJc w:val="right"/>
      <w:pPr>
        <w:ind w:left="5119" w:hanging="180"/>
      </w:pPr>
    </w:lvl>
    <w:lvl w:ilvl="6" w:tplc="042A000F" w:tentative="1">
      <w:start w:val="1"/>
      <w:numFmt w:val="decimal"/>
      <w:lvlText w:val="%7."/>
      <w:lvlJc w:val="left"/>
      <w:pPr>
        <w:ind w:left="5839" w:hanging="360"/>
      </w:pPr>
    </w:lvl>
    <w:lvl w:ilvl="7" w:tplc="042A0019" w:tentative="1">
      <w:start w:val="1"/>
      <w:numFmt w:val="lowerLetter"/>
      <w:lvlText w:val="%8."/>
      <w:lvlJc w:val="left"/>
      <w:pPr>
        <w:ind w:left="6559" w:hanging="360"/>
      </w:pPr>
    </w:lvl>
    <w:lvl w:ilvl="8" w:tplc="042A001B" w:tentative="1">
      <w:start w:val="1"/>
      <w:numFmt w:val="lowerRoman"/>
      <w:lvlText w:val="%9."/>
      <w:lvlJc w:val="right"/>
      <w:pPr>
        <w:ind w:left="7279" w:hanging="180"/>
      </w:pPr>
    </w:lvl>
  </w:abstractNum>
  <w:abstractNum w:abstractNumId="15" w15:restartNumberingAfterBreak="0">
    <w:nsid w:val="36CB4084"/>
    <w:multiLevelType w:val="hybridMultilevel"/>
    <w:tmpl w:val="6CAA1708"/>
    <w:lvl w:ilvl="0" w:tplc="FEE2D588">
      <w:start w:val="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A0D4EE3"/>
    <w:multiLevelType w:val="hybridMultilevel"/>
    <w:tmpl w:val="67C08E1C"/>
    <w:lvl w:ilvl="0" w:tplc="39B0862A">
      <w:start w:val="3"/>
      <w:numFmt w:val="bullet"/>
      <w:lvlText w:val="-"/>
      <w:lvlJc w:val="left"/>
      <w:pPr>
        <w:ind w:left="1222" w:hanging="360"/>
      </w:pPr>
      <w:rPr>
        <w:rFonts w:ascii="Times New Roman" w:eastAsia="MS Mincho" w:hAnsi="Times New Roman" w:cs="Times New Roman"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7" w15:restartNumberingAfterBreak="0">
    <w:nsid w:val="3A60349A"/>
    <w:multiLevelType w:val="hybridMultilevel"/>
    <w:tmpl w:val="5E1CC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93AB1"/>
    <w:multiLevelType w:val="hybridMultilevel"/>
    <w:tmpl w:val="CB18E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50469"/>
    <w:multiLevelType w:val="multilevel"/>
    <w:tmpl w:val="8FE2375A"/>
    <w:lvl w:ilvl="0">
      <w:start w:val="1"/>
      <w:numFmt w:val="upperRoman"/>
      <w:lvlText w:val="%1."/>
      <w:lvlJc w:val="left"/>
      <w:pPr>
        <w:ind w:left="1282" w:hanging="720"/>
      </w:pPr>
      <w:rPr>
        <w:rFonts w:hint="default"/>
      </w:rPr>
    </w:lvl>
    <w:lvl w:ilvl="1">
      <w:start w:val="1"/>
      <w:numFmt w:val="decimal"/>
      <w:isLgl/>
      <w:lvlText w:val="%1.%2."/>
      <w:lvlJc w:val="left"/>
      <w:pPr>
        <w:ind w:left="1282"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42" w:hanging="108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2002" w:hanging="144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362" w:hanging="1800"/>
      </w:pPr>
      <w:rPr>
        <w:rFonts w:hint="default"/>
      </w:rPr>
    </w:lvl>
    <w:lvl w:ilvl="8">
      <w:start w:val="1"/>
      <w:numFmt w:val="decimal"/>
      <w:isLgl/>
      <w:lvlText w:val="%1.%2.%3.%4.%5.%6.%7.%8.%9."/>
      <w:lvlJc w:val="left"/>
      <w:pPr>
        <w:ind w:left="2722" w:hanging="2160"/>
      </w:pPr>
      <w:rPr>
        <w:rFonts w:hint="default"/>
      </w:rPr>
    </w:lvl>
  </w:abstractNum>
  <w:abstractNum w:abstractNumId="20" w15:restartNumberingAfterBreak="0">
    <w:nsid w:val="3F58625E"/>
    <w:multiLevelType w:val="hybridMultilevel"/>
    <w:tmpl w:val="2E70EAC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F01A5"/>
    <w:multiLevelType w:val="hybridMultilevel"/>
    <w:tmpl w:val="95C8AE9C"/>
    <w:lvl w:ilvl="0" w:tplc="1D98D478">
      <w:start w:val="1"/>
      <w:numFmt w:val="bullet"/>
      <w:lvlText w:val="+"/>
      <w:lvlJc w:val="left"/>
      <w:pPr>
        <w:ind w:left="78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47DC006E"/>
    <w:multiLevelType w:val="multilevel"/>
    <w:tmpl w:val="0D024390"/>
    <w:lvl w:ilvl="0">
      <w:start w:val="1"/>
      <w:numFmt w:val="upperRoman"/>
      <w:lvlText w:val="%1."/>
      <w:lvlJc w:val="left"/>
      <w:pPr>
        <w:ind w:left="1080" w:hanging="720"/>
      </w:pPr>
      <w:rPr>
        <w:rFonts w:hint="default"/>
      </w:rPr>
    </w:lvl>
    <w:lvl w:ilvl="1">
      <w:start w:val="1"/>
      <w:numFmt w:val="decimal"/>
      <w:isLgl/>
      <w:lvlText w:val="%1.%2"/>
      <w:lvlJc w:val="left"/>
      <w:pPr>
        <w:ind w:left="994" w:hanging="450"/>
      </w:pPr>
      <w:rPr>
        <w:rFonts w:hint="default"/>
      </w:rPr>
    </w:lvl>
    <w:lvl w:ilvl="2">
      <w:start w:val="1"/>
      <w:numFmt w:val="decimal"/>
      <w:isLgl/>
      <w:lvlText w:val="%1.%2.%3"/>
      <w:lvlJc w:val="left"/>
      <w:pPr>
        <w:ind w:left="1448" w:hanging="720"/>
      </w:pPr>
      <w:rPr>
        <w:rFonts w:hint="default"/>
      </w:rPr>
    </w:lvl>
    <w:lvl w:ilvl="3">
      <w:start w:val="1"/>
      <w:numFmt w:val="decimal"/>
      <w:isLgl/>
      <w:lvlText w:val="%1.%2.%3.%4"/>
      <w:lvlJc w:val="left"/>
      <w:pPr>
        <w:ind w:left="1992" w:hanging="1080"/>
      </w:pPr>
      <w:rPr>
        <w:rFonts w:hint="default"/>
      </w:rPr>
    </w:lvl>
    <w:lvl w:ilvl="4">
      <w:start w:val="1"/>
      <w:numFmt w:val="decimal"/>
      <w:isLgl/>
      <w:lvlText w:val="%1.%2.%3.%4.%5"/>
      <w:lvlJc w:val="left"/>
      <w:pPr>
        <w:ind w:left="2176" w:hanging="1080"/>
      </w:pPr>
      <w:rPr>
        <w:rFonts w:hint="default"/>
      </w:rPr>
    </w:lvl>
    <w:lvl w:ilvl="5">
      <w:start w:val="1"/>
      <w:numFmt w:val="decimal"/>
      <w:isLgl/>
      <w:lvlText w:val="%1.%2.%3.%4.%5.%6"/>
      <w:lvlJc w:val="left"/>
      <w:pPr>
        <w:ind w:left="2720" w:hanging="1440"/>
      </w:pPr>
      <w:rPr>
        <w:rFonts w:hint="default"/>
      </w:rPr>
    </w:lvl>
    <w:lvl w:ilvl="6">
      <w:start w:val="1"/>
      <w:numFmt w:val="decimal"/>
      <w:isLgl/>
      <w:lvlText w:val="%1.%2.%3.%4.%5.%6.%7"/>
      <w:lvlJc w:val="left"/>
      <w:pPr>
        <w:ind w:left="2904" w:hanging="1440"/>
      </w:pPr>
      <w:rPr>
        <w:rFonts w:hint="default"/>
      </w:rPr>
    </w:lvl>
    <w:lvl w:ilvl="7">
      <w:start w:val="1"/>
      <w:numFmt w:val="decimal"/>
      <w:isLgl/>
      <w:lvlText w:val="%1.%2.%3.%4.%5.%6.%7.%8"/>
      <w:lvlJc w:val="left"/>
      <w:pPr>
        <w:ind w:left="3448" w:hanging="1800"/>
      </w:pPr>
      <w:rPr>
        <w:rFonts w:hint="default"/>
      </w:rPr>
    </w:lvl>
    <w:lvl w:ilvl="8">
      <w:start w:val="1"/>
      <w:numFmt w:val="decimal"/>
      <w:isLgl/>
      <w:lvlText w:val="%1.%2.%3.%4.%5.%6.%7.%8.%9"/>
      <w:lvlJc w:val="left"/>
      <w:pPr>
        <w:ind w:left="3992" w:hanging="2160"/>
      </w:pPr>
      <w:rPr>
        <w:rFonts w:hint="default"/>
      </w:rPr>
    </w:lvl>
  </w:abstractNum>
  <w:abstractNum w:abstractNumId="23" w15:restartNumberingAfterBreak="0">
    <w:nsid w:val="497148A3"/>
    <w:multiLevelType w:val="hybridMultilevel"/>
    <w:tmpl w:val="2DA0DE48"/>
    <w:lvl w:ilvl="0" w:tplc="9658231C">
      <w:start w:val="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86CCC"/>
    <w:multiLevelType w:val="hybridMultilevel"/>
    <w:tmpl w:val="799480FC"/>
    <w:lvl w:ilvl="0" w:tplc="B1069FC2">
      <w:numFmt w:val="bullet"/>
      <w:lvlText w:val=""/>
      <w:lvlJc w:val="left"/>
      <w:pPr>
        <w:ind w:left="780" w:hanging="360"/>
      </w:pPr>
      <w:rPr>
        <w:rFonts w:ascii="Symbol" w:eastAsia="Times New Roman" w:hAnsi="Symbol" w:cs="Times New Roman"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25" w15:restartNumberingAfterBreak="0">
    <w:nsid w:val="4DD94311"/>
    <w:multiLevelType w:val="multilevel"/>
    <w:tmpl w:val="663A5B9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1F61539"/>
    <w:multiLevelType w:val="hybridMultilevel"/>
    <w:tmpl w:val="E30E4934"/>
    <w:lvl w:ilvl="0" w:tplc="4BA8F1AA">
      <w:start w:val="2"/>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52497116"/>
    <w:multiLevelType w:val="multilevel"/>
    <w:tmpl w:val="74CAEF0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41B61FC"/>
    <w:multiLevelType w:val="hybridMultilevel"/>
    <w:tmpl w:val="66AA1E2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3594B"/>
    <w:multiLevelType w:val="hybridMultilevel"/>
    <w:tmpl w:val="67E6606A"/>
    <w:lvl w:ilvl="0" w:tplc="C87CEE8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0" w15:restartNumberingAfterBreak="0">
    <w:nsid w:val="6E933C99"/>
    <w:multiLevelType w:val="multilevel"/>
    <w:tmpl w:val="768E9986"/>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31" w15:restartNumberingAfterBreak="0">
    <w:nsid w:val="727F37E8"/>
    <w:multiLevelType w:val="hybridMultilevel"/>
    <w:tmpl w:val="719CF9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C7A06"/>
    <w:multiLevelType w:val="hybridMultilevel"/>
    <w:tmpl w:val="7618F8C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83B362D"/>
    <w:multiLevelType w:val="hybridMultilevel"/>
    <w:tmpl w:val="10F61D1E"/>
    <w:lvl w:ilvl="0" w:tplc="C1CC5960">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9"/>
  </w:num>
  <w:num w:numId="2">
    <w:abstractNumId w:val="18"/>
  </w:num>
  <w:num w:numId="3">
    <w:abstractNumId w:val="16"/>
  </w:num>
  <w:num w:numId="4">
    <w:abstractNumId w:val="32"/>
  </w:num>
  <w:num w:numId="5">
    <w:abstractNumId w:val="5"/>
  </w:num>
  <w:num w:numId="6">
    <w:abstractNumId w:val="13"/>
  </w:num>
  <w:num w:numId="7">
    <w:abstractNumId w:val="5"/>
  </w:num>
  <w:num w:numId="8">
    <w:abstractNumId w:val="8"/>
  </w:num>
  <w:num w:numId="9">
    <w:abstractNumId w:val="15"/>
  </w:num>
  <w:num w:numId="10">
    <w:abstractNumId w:val="22"/>
  </w:num>
  <w:num w:numId="11">
    <w:abstractNumId w:val="17"/>
  </w:num>
  <w:num w:numId="12">
    <w:abstractNumId w:val="9"/>
  </w:num>
  <w:num w:numId="13">
    <w:abstractNumId w:val="33"/>
  </w:num>
  <w:num w:numId="14">
    <w:abstractNumId w:val="11"/>
  </w:num>
  <w:num w:numId="15">
    <w:abstractNumId w:val="3"/>
  </w:num>
  <w:num w:numId="16">
    <w:abstractNumId w:val="23"/>
  </w:num>
  <w:num w:numId="17">
    <w:abstractNumId w:val="25"/>
  </w:num>
  <w:num w:numId="18">
    <w:abstractNumId w:val="31"/>
  </w:num>
  <w:num w:numId="19">
    <w:abstractNumId w:val="27"/>
  </w:num>
  <w:num w:numId="20">
    <w:abstractNumId w:val="28"/>
  </w:num>
  <w:num w:numId="21">
    <w:abstractNumId w:val="20"/>
  </w:num>
  <w:num w:numId="22">
    <w:abstractNumId w:val="7"/>
  </w:num>
  <w:num w:numId="23">
    <w:abstractNumId w:val="24"/>
  </w:num>
  <w:num w:numId="24">
    <w:abstractNumId w:val="12"/>
  </w:num>
  <w:num w:numId="25">
    <w:abstractNumId w:val="21"/>
  </w:num>
  <w:num w:numId="26">
    <w:abstractNumId w:val="30"/>
  </w:num>
  <w:num w:numId="27">
    <w:abstractNumId w:val="29"/>
  </w:num>
  <w:num w:numId="28">
    <w:abstractNumId w:val="4"/>
  </w:num>
  <w:num w:numId="29">
    <w:abstractNumId w:val="0"/>
  </w:num>
  <w:num w:numId="30">
    <w:abstractNumId w:val="26"/>
  </w:num>
  <w:num w:numId="31">
    <w:abstractNumId w:val="1"/>
  </w:num>
  <w:num w:numId="32">
    <w:abstractNumId w:val="2"/>
  </w:num>
  <w:num w:numId="33">
    <w:abstractNumId w:val="6"/>
  </w:num>
  <w:num w:numId="34">
    <w:abstractNumId w:val="1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C38"/>
    <w:rsid w:val="00001C91"/>
    <w:rsid w:val="00004F0F"/>
    <w:rsid w:val="00006010"/>
    <w:rsid w:val="00012CD9"/>
    <w:rsid w:val="00013B83"/>
    <w:rsid w:val="0001622E"/>
    <w:rsid w:val="000203E5"/>
    <w:rsid w:val="0002222F"/>
    <w:rsid w:val="00022D2D"/>
    <w:rsid w:val="0002451B"/>
    <w:rsid w:val="00026C81"/>
    <w:rsid w:val="00026D94"/>
    <w:rsid w:val="000270D3"/>
    <w:rsid w:val="00030E62"/>
    <w:rsid w:val="00030F9B"/>
    <w:rsid w:val="00031B2C"/>
    <w:rsid w:val="0003380D"/>
    <w:rsid w:val="00033F78"/>
    <w:rsid w:val="0003564F"/>
    <w:rsid w:val="0003589D"/>
    <w:rsid w:val="000407A8"/>
    <w:rsid w:val="00040B67"/>
    <w:rsid w:val="00040EDD"/>
    <w:rsid w:val="00043D6E"/>
    <w:rsid w:val="000448B7"/>
    <w:rsid w:val="000453D5"/>
    <w:rsid w:val="00046F2C"/>
    <w:rsid w:val="00046F79"/>
    <w:rsid w:val="00051EBF"/>
    <w:rsid w:val="000541CF"/>
    <w:rsid w:val="000550D3"/>
    <w:rsid w:val="00056A8E"/>
    <w:rsid w:val="00056E56"/>
    <w:rsid w:val="00056EE4"/>
    <w:rsid w:val="00060F32"/>
    <w:rsid w:val="0006160A"/>
    <w:rsid w:val="000641BD"/>
    <w:rsid w:val="000676CD"/>
    <w:rsid w:val="00076252"/>
    <w:rsid w:val="00076658"/>
    <w:rsid w:val="00077200"/>
    <w:rsid w:val="00082F35"/>
    <w:rsid w:val="00083F96"/>
    <w:rsid w:val="000854A6"/>
    <w:rsid w:val="0008721E"/>
    <w:rsid w:val="0009164A"/>
    <w:rsid w:val="00091F10"/>
    <w:rsid w:val="0009203A"/>
    <w:rsid w:val="0009334A"/>
    <w:rsid w:val="00096D36"/>
    <w:rsid w:val="000A49FB"/>
    <w:rsid w:val="000A58BA"/>
    <w:rsid w:val="000A6988"/>
    <w:rsid w:val="000A7BBF"/>
    <w:rsid w:val="000A7DF5"/>
    <w:rsid w:val="000B0B0C"/>
    <w:rsid w:val="000B1427"/>
    <w:rsid w:val="000B26E6"/>
    <w:rsid w:val="000B290E"/>
    <w:rsid w:val="000B3039"/>
    <w:rsid w:val="000B4428"/>
    <w:rsid w:val="000B613C"/>
    <w:rsid w:val="000B67CC"/>
    <w:rsid w:val="000C0F7C"/>
    <w:rsid w:val="000C21E4"/>
    <w:rsid w:val="000C6466"/>
    <w:rsid w:val="000C7117"/>
    <w:rsid w:val="000D2F43"/>
    <w:rsid w:val="000D3437"/>
    <w:rsid w:val="000D37C3"/>
    <w:rsid w:val="000D6334"/>
    <w:rsid w:val="000E017B"/>
    <w:rsid w:val="000E1189"/>
    <w:rsid w:val="000E6712"/>
    <w:rsid w:val="000E7001"/>
    <w:rsid w:val="000F1400"/>
    <w:rsid w:val="000F2D7A"/>
    <w:rsid w:val="000F3280"/>
    <w:rsid w:val="000F3EBF"/>
    <w:rsid w:val="000F40D4"/>
    <w:rsid w:val="000F5FBD"/>
    <w:rsid w:val="00100FEE"/>
    <w:rsid w:val="0010228E"/>
    <w:rsid w:val="00102A4A"/>
    <w:rsid w:val="00102BFB"/>
    <w:rsid w:val="0010364E"/>
    <w:rsid w:val="00104B50"/>
    <w:rsid w:val="00106F2D"/>
    <w:rsid w:val="001074A0"/>
    <w:rsid w:val="001100E6"/>
    <w:rsid w:val="00111AF7"/>
    <w:rsid w:val="00111E07"/>
    <w:rsid w:val="001129A6"/>
    <w:rsid w:val="00112FDC"/>
    <w:rsid w:val="00113829"/>
    <w:rsid w:val="001146D4"/>
    <w:rsid w:val="00116C32"/>
    <w:rsid w:val="001178E8"/>
    <w:rsid w:val="00120BE3"/>
    <w:rsid w:val="00121CCF"/>
    <w:rsid w:val="0012341B"/>
    <w:rsid w:val="00125246"/>
    <w:rsid w:val="0012728C"/>
    <w:rsid w:val="00134790"/>
    <w:rsid w:val="001353E5"/>
    <w:rsid w:val="0013616B"/>
    <w:rsid w:val="00137894"/>
    <w:rsid w:val="0014423C"/>
    <w:rsid w:val="00144864"/>
    <w:rsid w:val="00146AB2"/>
    <w:rsid w:val="00146CA6"/>
    <w:rsid w:val="001473A5"/>
    <w:rsid w:val="00153001"/>
    <w:rsid w:val="001536D6"/>
    <w:rsid w:val="00154B58"/>
    <w:rsid w:val="00154DDD"/>
    <w:rsid w:val="00154FBF"/>
    <w:rsid w:val="00156926"/>
    <w:rsid w:val="0015773A"/>
    <w:rsid w:val="00161053"/>
    <w:rsid w:val="0016338E"/>
    <w:rsid w:val="00164392"/>
    <w:rsid w:val="0016498C"/>
    <w:rsid w:val="00165F2E"/>
    <w:rsid w:val="00167014"/>
    <w:rsid w:val="001670B0"/>
    <w:rsid w:val="00167EAD"/>
    <w:rsid w:val="00170EA6"/>
    <w:rsid w:val="00171567"/>
    <w:rsid w:val="00174DDF"/>
    <w:rsid w:val="00176E5D"/>
    <w:rsid w:val="001770D0"/>
    <w:rsid w:val="00177BCA"/>
    <w:rsid w:val="00177F65"/>
    <w:rsid w:val="001808CA"/>
    <w:rsid w:val="001824CF"/>
    <w:rsid w:val="00185B62"/>
    <w:rsid w:val="00186B7D"/>
    <w:rsid w:val="001923A2"/>
    <w:rsid w:val="001944F8"/>
    <w:rsid w:val="001A109B"/>
    <w:rsid w:val="001A58A3"/>
    <w:rsid w:val="001A6BF4"/>
    <w:rsid w:val="001A6C5C"/>
    <w:rsid w:val="001A6D90"/>
    <w:rsid w:val="001A755A"/>
    <w:rsid w:val="001B1387"/>
    <w:rsid w:val="001B1A4C"/>
    <w:rsid w:val="001B2057"/>
    <w:rsid w:val="001B231F"/>
    <w:rsid w:val="001B4066"/>
    <w:rsid w:val="001B550C"/>
    <w:rsid w:val="001B6981"/>
    <w:rsid w:val="001B6B23"/>
    <w:rsid w:val="001B7659"/>
    <w:rsid w:val="001C0833"/>
    <w:rsid w:val="001C247D"/>
    <w:rsid w:val="001D0562"/>
    <w:rsid w:val="001D1127"/>
    <w:rsid w:val="001D41E5"/>
    <w:rsid w:val="001D739B"/>
    <w:rsid w:val="001D7CFB"/>
    <w:rsid w:val="001E014A"/>
    <w:rsid w:val="001E021F"/>
    <w:rsid w:val="001E163B"/>
    <w:rsid w:val="001E450E"/>
    <w:rsid w:val="001E534D"/>
    <w:rsid w:val="001E7203"/>
    <w:rsid w:val="001E771D"/>
    <w:rsid w:val="001F010F"/>
    <w:rsid w:val="001F0EA4"/>
    <w:rsid w:val="001F2648"/>
    <w:rsid w:val="001F2BBB"/>
    <w:rsid w:val="001F4230"/>
    <w:rsid w:val="001F532C"/>
    <w:rsid w:val="001F7C56"/>
    <w:rsid w:val="002007B5"/>
    <w:rsid w:val="002022D7"/>
    <w:rsid w:val="00202CC1"/>
    <w:rsid w:val="00202E24"/>
    <w:rsid w:val="00203436"/>
    <w:rsid w:val="00205EA9"/>
    <w:rsid w:val="00211598"/>
    <w:rsid w:val="00213651"/>
    <w:rsid w:val="00216370"/>
    <w:rsid w:val="002201F8"/>
    <w:rsid w:val="002248CE"/>
    <w:rsid w:val="002252D1"/>
    <w:rsid w:val="002271B8"/>
    <w:rsid w:val="00227CC6"/>
    <w:rsid w:val="00231E86"/>
    <w:rsid w:val="00232F71"/>
    <w:rsid w:val="00233A86"/>
    <w:rsid w:val="00234FD5"/>
    <w:rsid w:val="00240CC6"/>
    <w:rsid w:val="002413F1"/>
    <w:rsid w:val="00250701"/>
    <w:rsid w:val="002508B1"/>
    <w:rsid w:val="00251E23"/>
    <w:rsid w:val="00251F55"/>
    <w:rsid w:val="00253926"/>
    <w:rsid w:val="00254354"/>
    <w:rsid w:val="00255BC9"/>
    <w:rsid w:val="00256026"/>
    <w:rsid w:val="00256F54"/>
    <w:rsid w:val="00257660"/>
    <w:rsid w:val="00260580"/>
    <w:rsid w:val="0026091A"/>
    <w:rsid w:val="00261584"/>
    <w:rsid w:val="002615D4"/>
    <w:rsid w:val="00263346"/>
    <w:rsid w:val="00264A55"/>
    <w:rsid w:val="00265381"/>
    <w:rsid w:val="00267855"/>
    <w:rsid w:val="002712D4"/>
    <w:rsid w:val="00274326"/>
    <w:rsid w:val="0027489B"/>
    <w:rsid w:val="00276D71"/>
    <w:rsid w:val="00277C70"/>
    <w:rsid w:val="00277E32"/>
    <w:rsid w:val="00281A9B"/>
    <w:rsid w:val="002823BA"/>
    <w:rsid w:val="00284A83"/>
    <w:rsid w:val="002850C1"/>
    <w:rsid w:val="002864D0"/>
    <w:rsid w:val="0029070C"/>
    <w:rsid w:val="00290F11"/>
    <w:rsid w:val="00291780"/>
    <w:rsid w:val="0029265C"/>
    <w:rsid w:val="002949EB"/>
    <w:rsid w:val="00295CC7"/>
    <w:rsid w:val="00296C9B"/>
    <w:rsid w:val="002A1909"/>
    <w:rsid w:val="002A27E9"/>
    <w:rsid w:val="002B063D"/>
    <w:rsid w:val="002B4F15"/>
    <w:rsid w:val="002C08A9"/>
    <w:rsid w:val="002C1296"/>
    <w:rsid w:val="002C33C1"/>
    <w:rsid w:val="002C5E32"/>
    <w:rsid w:val="002D06EF"/>
    <w:rsid w:val="002D18C1"/>
    <w:rsid w:val="002D4995"/>
    <w:rsid w:val="002E01CA"/>
    <w:rsid w:val="002E1639"/>
    <w:rsid w:val="002E268C"/>
    <w:rsid w:val="002E5DE9"/>
    <w:rsid w:val="002E7C76"/>
    <w:rsid w:val="002F1593"/>
    <w:rsid w:val="002F3F5B"/>
    <w:rsid w:val="002F3FCA"/>
    <w:rsid w:val="002F401A"/>
    <w:rsid w:val="002F46A9"/>
    <w:rsid w:val="002F48F2"/>
    <w:rsid w:val="002F53A6"/>
    <w:rsid w:val="002F655F"/>
    <w:rsid w:val="00302A0F"/>
    <w:rsid w:val="00306C6C"/>
    <w:rsid w:val="00307804"/>
    <w:rsid w:val="00310C6A"/>
    <w:rsid w:val="00311B87"/>
    <w:rsid w:val="003122F8"/>
    <w:rsid w:val="00314F00"/>
    <w:rsid w:val="0031649B"/>
    <w:rsid w:val="00316664"/>
    <w:rsid w:val="00316AC3"/>
    <w:rsid w:val="00317E3B"/>
    <w:rsid w:val="00320921"/>
    <w:rsid w:val="003225BF"/>
    <w:rsid w:val="003229F2"/>
    <w:rsid w:val="00324582"/>
    <w:rsid w:val="0032572E"/>
    <w:rsid w:val="00325C01"/>
    <w:rsid w:val="00334452"/>
    <w:rsid w:val="00342BBC"/>
    <w:rsid w:val="00343B7C"/>
    <w:rsid w:val="0034570E"/>
    <w:rsid w:val="0035090E"/>
    <w:rsid w:val="00351AD7"/>
    <w:rsid w:val="0035211E"/>
    <w:rsid w:val="003537B2"/>
    <w:rsid w:val="003562D2"/>
    <w:rsid w:val="00356B08"/>
    <w:rsid w:val="00356C7E"/>
    <w:rsid w:val="00360A98"/>
    <w:rsid w:val="00364458"/>
    <w:rsid w:val="00367A41"/>
    <w:rsid w:val="0037206D"/>
    <w:rsid w:val="00373795"/>
    <w:rsid w:val="003748CD"/>
    <w:rsid w:val="003749D6"/>
    <w:rsid w:val="00375692"/>
    <w:rsid w:val="00384DEF"/>
    <w:rsid w:val="00393740"/>
    <w:rsid w:val="003953AE"/>
    <w:rsid w:val="003957C6"/>
    <w:rsid w:val="003964A6"/>
    <w:rsid w:val="00397649"/>
    <w:rsid w:val="003A0CC6"/>
    <w:rsid w:val="003A6281"/>
    <w:rsid w:val="003A7064"/>
    <w:rsid w:val="003B2F9D"/>
    <w:rsid w:val="003B68DD"/>
    <w:rsid w:val="003C07FB"/>
    <w:rsid w:val="003C12BC"/>
    <w:rsid w:val="003C1D69"/>
    <w:rsid w:val="003C2469"/>
    <w:rsid w:val="003C6B0A"/>
    <w:rsid w:val="003D0BB9"/>
    <w:rsid w:val="003D20A0"/>
    <w:rsid w:val="003D24EA"/>
    <w:rsid w:val="003D34D0"/>
    <w:rsid w:val="003D4177"/>
    <w:rsid w:val="003D5598"/>
    <w:rsid w:val="003D5956"/>
    <w:rsid w:val="003E180B"/>
    <w:rsid w:val="003E4BE3"/>
    <w:rsid w:val="003F1735"/>
    <w:rsid w:val="003F2DF9"/>
    <w:rsid w:val="003F32AB"/>
    <w:rsid w:val="00401FEA"/>
    <w:rsid w:val="004029A3"/>
    <w:rsid w:val="00405899"/>
    <w:rsid w:val="004142A9"/>
    <w:rsid w:val="00415B31"/>
    <w:rsid w:val="00417D99"/>
    <w:rsid w:val="0042637F"/>
    <w:rsid w:val="00426AC1"/>
    <w:rsid w:val="00427010"/>
    <w:rsid w:val="004279F9"/>
    <w:rsid w:val="00427E90"/>
    <w:rsid w:val="004347E6"/>
    <w:rsid w:val="00434923"/>
    <w:rsid w:val="00436F2D"/>
    <w:rsid w:val="004379B8"/>
    <w:rsid w:val="00437C02"/>
    <w:rsid w:val="00441A6A"/>
    <w:rsid w:val="00441FE8"/>
    <w:rsid w:val="00442371"/>
    <w:rsid w:val="00447F71"/>
    <w:rsid w:val="0045202E"/>
    <w:rsid w:val="00452481"/>
    <w:rsid w:val="00453799"/>
    <w:rsid w:val="00453827"/>
    <w:rsid w:val="00453A90"/>
    <w:rsid w:val="00454D9E"/>
    <w:rsid w:val="004555EB"/>
    <w:rsid w:val="00457019"/>
    <w:rsid w:val="00464941"/>
    <w:rsid w:val="00464DB3"/>
    <w:rsid w:val="00467990"/>
    <w:rsid w:val="004711B0"/>
    <w:rsid w:val="004727EE"/>
    <w:rsid w:val="00474FD7"/>
    <w:rsid w:val="00475675"/>
    <w:rsid w:val="00475B74"/>
    <w:rsid w:val="0048011A"/>
    <w:rsid w:val="00480AC9"/>
    <w:rsid w:val="00481FE9"/>
    <w:rsid w:val="00482E1C"/>
    <w:rsid w:val="00482FE0"/>
    <w:rsid w:val="004840B2"/>
    <w:rsid w:val="004910F9"/>
    <w:rsid w:val="00492C98"/>
    <w:rsid w:val="00496A2D"/>
    <w:rsid w:val="004A045D"/>
    <w:rsid w:val="004A1979"/>
    <w:rsid w:val="004A511F"/>
    <w:rsid w:val="004A6AD4"/>
    <w:rsid w:val="004A7F4E"/>
    <w:rsid w:val="004B3A93"/>
    <w:rsid w:val="004B418E"/>
    <w:rsid w:val="004B54B8"/>
    <w:rsid w:val="004B753C"/>
    <w:rsid w:val="004C0E97"/>
    <w:rsid w:val="004C2DE9"/>
    <w:rsid w:val="004D1478"/>
    <w:rsid w:val="004D429C"/>
    <w:rsid w:val="004D4E60"/>
    <w:rsid w:val="004D52A3"/>
    <w:rsid w:val="004D6E4F"/>
    <w:rsid w:val="004E4B89"/>
    <w:rsid w:val="004F05F1"/>
    <w:rsid w:val="004F1A7F"/>
    <w:rsid w:val="004F39B7"/>
    <w:rsid w:val="004F6C55"/>
    <w:rsid w:val="004F70D4"/>
    <w:rsid w:val="004F7529"/>
    <w:rsid w:val="004F7C30"/>
    <w:rsid w:val="00501AED"/>
    <w:rsid w:val="0050215C"/>
    <w:rsid w:val="00504975"/>
    <w:rsid w:val="00504FF9"/>
    <w:rsid w:val="00505D59"/>
    <w:rsid w:val="005125C4"/>
    <w:rsid w:val="005142F9"/>
    <w:rsid w:val="00514597"/>
    <w:rsid w:val="005207D5"/>
    <w:rsid w:val="00520D52"/>
    <w:rsid w:val="00520DDA"/>
    <w:rsid w:val="00521E76"/>
    <w:rsid w:val="00524368"/>
    <w:rsid w:val="00525612"/>
    <w:rsid w:val="00525FB3"/>
    <w:rsid w:val="00530499"/>
    <w:rsid w:val="0053198B"/>
    <w:rsid w:val="0053285C"/>
    <w:rsid w:val="0053506D"/>
    <w:rsid w:val="0053584F"/>
    <w:rsid w:val="00535F77"/>
    <w:rsid w:val="00537946"/>
    <w:rsid w:val="005419BE"/>
    <w:rsid w:val="00541C47"/>
    <w:rsid w:val="00543D48"/>
    <w:rsid w:val="00546BF2"/>
    <w:rsid w:val="005471E4"/>
    <w:rsid w:val="00551540"/>
    <w:rsid w:val="00551B37"/>
    <w:rsid w:val="00553A3F"/>
    <w:rsid w:val="00557F7B"/>
    <w:rsid w:val="005610BE"/>
    <w:rsid w:val="00561389"/>
    <w:rsid w:val="00564C6A"/>
    <w:rsid w:val="005701EC"/>
    <w:rsid w:val="00570B8E"/>
    <w:rsid w:val="00573703"/>
    <w:rsid w:val="005747B8"/>
    <w:rsid w:val="00576679"/>
    <w:rsid w:val="00576690"/>
    <w:rsid w:val="00580E53"/>
    <w:rsid w:val="0058232A"/>
    <w:rsid w:val="005826E7"/>
    <w:rsid w:val="00584BAA"/>
    <w:rsid w:val="00593015"/>
    <w:rsid w:val="0059576F"/>
    <w:rsid w:val="00596217"/>
    <w:rsid w:val="005963BA"/>
    <w:rsid w:val="00596C50"/>
    <w:rsid w:val="0059787E"/>
    <w:rsid w:val="005A1D7A"/>
    <w:rsid w:val="005A34FC"/>
    <w:rsid w:val="005A7102"/>
    <w:rsid w:val="005A79F0"/>
    <w:rsid w:val="005B046B"/>
    <w:rsid w:val="005B13C6"/>
    <w:rsid w:val="005B21BA"/>
    <w:rsid w:val="005B2B47"/>
    <w:rsid w:val="005C0AD4"/>
    <w:rsid w:val="005C1BF4"/>
    <w:rsid w:val="005C3A42"/>
    <w:rsid w:val="005D210C"/>
    <w:rsid w:val="005D2C86"/>
    <w:rsid w:val="005D375A"/>
    <w:rsid w:val="005D6F5F"/>
    <w:rsid w:val="005E5B53"/>
    <w:rsid w:val="005E652E"/>
    <w:rsid w:val="005F07B8"/>
    <w:rsid w:val="005F0AD9"/>
    <w:rsid w:val="006010F5"/>
    <w:rsid w:val="00620FA4"/>
    <w:rsid w:val="006221A7"/>
    <w:rsid w:val="00623947"/>
    <w:rsid w:val="00623B08"/>
    <w:rsid w:val="006242B3"/>
    <w:rsid w:val="006255A4"/>
    <w:rsid w:val="00627A82"/>
    <w:rsid w:val="00627B42"/>
    <w:rsid w:val="00634EE7"/>
    <w:rsid w:val="00634FDC"/>
    <w:rsid w:val="00635278"/>
    <w:rsid w:val="006363DB"/>
    <w:rsid w:val="00637256"/>
    <w:rsid w:val="0063769F"/>
    <w:rsid w:val="006407DC"/>
    <w:rsid w:val="00642853"/>
    <w:rsid w:val="0064293C"/>
    <w:rsid w:val="00642C87"/>
    <w:rsid w:val="006437DD"/>
    <w:rsid w:val="00645B39"/>
    <w:rsid w:val="0065042B"/>
    <w:rsid w:val="00651146"/>
    <w:rsid w:val="00653875"/>
    <w:rsid w:val="00655184"/>
    <w:rsid w:val="0066127F"/>
    <w:rsid w:val="0066249C"/>
    <w:rsid w:val="0066369F"/>
    <w:rsid w:val="0066610F"/>
    <w:rsid w:val="006727C3"/>
    <w:rsid w:val="00680C1D"/>
    <w:rsid w:val="00683BF8"/>
    <w:rsid w:val="00691752"/>
    <w:rsid w:val="00691A59"/>
    <w:rsid w:val="00692A52"/>
    <w:rsid w:val="00692C90"/>
    <w:rsid w:val="00693F70"/>
    <w:rsid w:val="006947BB"/>
    <w:rsid w:val="00696120"/>
    <w:rsid w:val="006A052F"/>
    <w:rsid w:val="006A0B6D"/>
    <w:rsid w:val="006A1B22"/>
    <w:rsid w:val="006A4912"/>
    <w:rsid w:val="006A5458"/>
    <w:rsid w:val="006A6E6E"/>
    <w:rsid w:val="006B4DD2"/>
    <w:rsid w:val="006B6BD3"/>
    <w:rsid w:val="006C0527"/>
    <w:rsid w:val="006C2C57"/>
    <w:rsid w:val="006C3E58"/>
    <w:rsid w:val="006C4922"/>
    <w:rsid w:val="006C6868"/>
    <w:rsid w:val="006D09A6"/>
    <w:rsid w:val="006D243D"/>
    <w:rsid w:val="006D5682"/>
    <w:rsid w:val="006D7F1D"/>
    <w:rsid w:val="006E2EA9"/>
    <w:rsid w:val="006F01A4"/>
    <w:rsid w:val="006F03B3"/>
    <w:rsid w:val="006F0F07"/>
    <w:rsid w:val="006F1903"/>
    <w:rsid w:val="006F3616"/>
    <w:rsid w:val="007026E9"/>
    <w:rsid w:val="007030F3"/>
    <w:rsid w:val="007046E2"/>
    <w:rsid w:val="00706D7D"/>
    <w:rsid w:val="00707B17"/>
    <w:rsid w:val="00713A80"/>
    <w:rsid w:val="0071685B"/>
    <w:rsid w:val="00722F52"/>
    <w:rsid w:val="00727B51"/>
    <w:rsid w:val="0073070D"/>
    <w:rsid w:val="00740574"/>
    <w:rsid w:val="00740AFF"/>
    <w:rsid w:val="007426F8"/>
    <w:rsid w:val="007433C0"/>
    <w:rsid w:val="007441CF"/>
    <w:rsid w:val="00745ADF"/>
    <w:rsid w:val="007461E5"/>
    <w:rsid w:val="00746A5C"/>
    <w:rsid w:val="00750D77"/>
    <w:rsid w:val="0075130E"/>
    <w:rsid w:val="00752773"/>
    <w:rsid w:val="00756B46"/>
    <w:rsid w:val="00760155"/>
    <w:rsid w:val="0076043E"/>
    <w:rsid w:val="00760673"/>
    <w:rsid w:val="00764800"/>
    <w:rsid w:val="00765BC5"/>
    <w:rsid w:val="0076662F"/>
    <w:rsid w:val="00770C19"/>
    <w:rsid w:val="00772FD3"/>
    <w:rsid w:val="007740FD"/>
    <w:rsid w:val="00774354"/>
    <w:rsid w:val="00774F34"/>
    <w:rsid w:val="007764B1"/>
    <w:rsid w:val="00776F24"/>
    <w:rsid w:val="0077712F"/>
    <w:rsid w:val="00780002"/>
    <w:rsid w:val="00781596"/>
    <w:rsid w:val="00785E8B"/>
    <w:rsid w:val="00793129"/>
    <w:rsid w:val="00796120"/>
    <w:rsid w:val="007969A0"/>
    <w:rsid w:val="007A20A9"/>
    <w:rsid w:val="007A22DC"/>
    <w:rsid w:val="007A2A29"/>
    <w:rsid w:val="007A3E68"/>
    <w:rsid w:val="007A69B2"/>
    <w:rsid w:val="007B1573"/>
    <w:rsid w:val="007B1EC7"/>
    <w:rsid w:val="007B3413"/>
    <w:rsid w:val="007B64A0"/>
    <w:rsid w:val="007B692B"/>
    <w:rsid w:val="007B744B"/>
    <w:rsid w:val="007C17BF"/>
    <w:rsid w:val="007C6BEB"/>
    <w:rsid w:val="007D2DF9"/>
    <w:rsid w:val="007D436A"/>
    <w:rsid w:val="007D6E54"/>
    <w:rsid w:val="007D716D"/>
    <w:rsid w:val="007E04F5"/>
    <w:rsid w:val="007E2F16"/>
    <w:rsid w:val="007E3196"/>
    <w:rsid w:val="007E3670"/>
    <w:rsid w:val="007E58CD"/>
    <w:rsid w:val="007E66C5"/>
    <w:rsid w:val="007E68E7"/>
    <w:rsid w:val="007E7493"/>
    <w:rsid w:val="007E7C38"/>
    <w:rsid w:val="007F0163"/>
    <w:rsid w:val="007F19FD"/>
    <w:rsid w:val="007F1E25"/>
    <w:rsid w:val="007F265B"/>
    <w:rsid w:val="007F2946"/>
    <w:rsid w:val="007F66B6"/>
    <w:rsid w:val="007F6C5B"/>
    <w:rsid w:val="00803C9E"/>
    <w:rsid w:val="0080445B"/>
    <w:rsid w:val="00805718"/>
    <w:rsid w:val="00810B9E"/>
    <w:rsid w:val="0081119F"/>
    <w:rsid w:val="0081147C"/>
    <w:rsid w:val="00813095"/>
    <w:rsid w:val="00814221"/>
    <w:rsid w:val="00816243"/>
    <w:rsid w:val="00816ED9"/>
    <w:rsid w:val="0081740C"/>
    <w:rsid w:val="00817465"/>
    <w:rsid w:val="0082081E"/>
    <w:rsid w:val="00822679"/>
    <w:rsid w:val="0082308B"/>
    <w:rsid w:val="0082486C"/>
    <w:rsid w:val="008254FB"/>
    <w:rsid w:val="00826A52"/>
    <w:rsid w:val="00830B65"/>
    <w:rsid w:val="00831E6E"/>
    <w:rsid w:val="00833377"/>
    <w:rsid w:val="00833D57"/>
    <w:rsid w:val="00840C94"/>
    <w:rsid w:val="00840F7C"/>
    <w:rsid w:val="00842BD4"/>
    <w:rsid w:val="00843218"/>
    <w:rsid w:val="00844A20"/>
    <w:rsid w:val="00847701"/>
    <w:rsid w:val="0084796C"/>
    <w:rsid w:val="00851AFA"/>
    <w:rsid w:val="0085264E"/>
    <w:rsid w:val="00854B1F"/>
    <w:rsid w:val="0085610E"/>
    <w:rsid w:val="00856964"/>
    <w:rsid w:val="0086415B"/>
    <w:rsid w:val="00865B99"/>
    <w:rsid w:val="008664D3"/>
    <w:rsid w:val="00866FF1"/>
    <w:rsid w:val="00867128"/>
    <w:rsid w:val="00870679"/>
    <w:rsid w:val="00870882"/>
    <w:rsid w:val="00870F4B"/>
    <w:rsid w:val="00872099"/>
    <w:rsid w:val="00872985"/>
    <w:rsid w:val="00877E6D"/>
    <w:rsid w:val="00882622"/>
    <w:rsid w:val="00883380"/>
    <w:rsid w:val="008863E7"/>
    <w:rsid w:val="00886726"/>
    <w:rsid w:val="0088689B"/>
    <w:rsid w:val="0088703D"/>
    <w:rsid w:val="008913BA"/>
    <w:rsid w:val="00891BCF"/>
    <w:rsid w:val="008930DE"/>
    <w:rsid w:val="0089334D"/>
    <w:rsid w:val="00895CF4"/>
    <w:rsid w:val="008A1B68"/>
    <w:rsid w:val="008A374E"/>
    <w:rsid w:val="008B1E12"/>
    <w:rsid w:val="008B285A"/>
    <w:rsid w:val="008B451C"/>
    <w:rsid w:val="008B5117"/>
    <w:rsid w:val="008B6D4D"/>
    <w:rsid w:val="008B7C3F"/>
    <w:rsid w:val="008C0D9C"/>
    <w:rsid w:val="008C3481"/>
    <w:rsid w:val="008C700A"/>
    <w:rsid w:val="008C72C8"/>
    <w:rsid w:val="008C7F65"/>
    <w:rsid w:val="008E10AF"/>
    <w:rsid w:val="008E3974"/>
    <w:rsid w:val="008E66DF"/>
    <w:rsid w:val="008F18E8"/>
    <w:rsid w:val="008F1A76"/>
    <w:rsid w:val="008F2905"/>
    <w:rsid w:val="008F38EB"/>
    <w:rsid w:val="008F3C2E"/>
    <w:rsid w:val="008F4ABD"/>
    <w:rsid w:val="008F72BC"/>
    <w:rsid w:val="008F7D86"/>
    <w:rsid w:val="008F7EC5"/>
    <w:rsid w:val="00900D3E"/>
    <w:rsid w:val="00904BFC"/>
    <w:rsid w:val="00906848"/>
    <w:rsid w:val="00906D6D"/>
    <w:rsid w:val="00907404"/>
    <w:rsid w:val="0091239D"/>
    <w:rsid w:val="00915710"/>
    <w:rsid w:val="00916FA6"/>
    <w:rsid w:val="009174F3"/>
    <w:rsid w:val="009203B2"/>
    <w:rsid w:val="00921780"/>
    <w:rsid w:val="00922365"/>
    <w:rsid w:val="009226AA"/>
    <w:rsid w:val="00924F9B"/>
    <w:rsid w:val="00926702"/>
    <w:rsid w:val="0093195B"/>
    <w:rsid w:val="00932C3B"/>
    <w:rsid w:val="0093341F"/>
    <w:rsid w:val="00936A07"/>
    <w:rsid w:val="009406BD"/>
    <w:rsid w:val="00941EBA"/>
    <w:rsid w:val="00942450"/>
    <w:rsid w:val="00944171"/>
    <w:rsid w:val="00945088"/>
    <w:rsid w:val="0094694B"/>
    <w:rsid w:val="00947C20"/>
    <w:rsid w:val="00947C45"/>
    <w:rsid w:val="0095372A"/>
    <w:rsid w:val="00953D8E"/>
    <w:rsid w:val="009553E5"/>
    <w:rsid w:val="009570D5"/>
    <w:rsid w:val="00957D87"/>
    <w:rsid w:val="009603F9"/>
    <w:rsid w:val="00961530"/>
    <w:rsid w:val="00961B5D"/>
    <w:rsid w:val="009644A0"/>
    <w:rsid w:val="009646C1"/>
    <w:rsid w:val="009676F8"/>
    <w:rsid w:val="00971AAE"/>
    <w:rsid w:val="009723C9"/>
    <w:rsid w:val="0097276E"/>
    <w:rsid w:val="00977BB2"/>
    <w:rsid w:val="00977D0F"/>
    <w:rsid w:val="00983CF1"/>
    <w:rsid w:val="00985425"/>
    <w:rsid w:val="00985B76"/>
    <w:rsid w:val="009873F4"/>
    <w:rsid w:val="00987F02"/>
    <w:rsid w:val="00987F53"/>
    <w:rsid w:val="00991C28"/>
    <w:rsid w:val="00991C5C"/>
    <w:rsid w:val="00992FB0"/>
    <w:rsid w:val="009932FC"/>
    <w:rsid w:val="00994A32"/>
    <w:rsid w:val="00996ACA"/>
    <w:rsid w:val="009A144F"/>
    <w:rsid w:val="009A400A"/>
    <w:rsid w:val="009A48ED"/>
    <w:rsid w:val="009A7848"/>
    <w:rsid w:val="009A7C82"/>
    <w:rsid w:val="009B016F"/>
    <w:rsid w:val="009B034A"/>
    <w:rsid w:val="009B11B1"/>
    <w:rsid w:val="009B26E6"/>
    <w:rsid w:val="009B2CBC"/>
    <w:rsid w:val="009B2E4D"/>
    <w:rsid w:val="009B4774"/>
    <w:rsid w:val="009C1853"/>
    <w:rsid w:val="009C19F6"/>
    <w:rsid w:val="009C409D"/>
    <w:rsid w:val="009C432D"/>
    <w:rsid w:val="009C613F"/>
    <w:rsid w:val="009C6EE0"/>
    <w:rsid w:val="009C7089"/>
    <w:rsid w:val="009C7DB9"/>
    <w:rsid w:val="009D26F9"/>
    <w:rsid w:val="009D4931"/>
    <w:rsid w:val="009D54AA"/>
    <w:rsid w:val="009D5D56"/>
    <w:rsid w:val="009D6037"/>
    <w:rsid w:val="009D73C8"/>
    <w:rsid w:val="009E600D"/>
    <w:rsid w:val="009E71C8"/>
    <w:rsid w:val="009F53ED"/>
    <w:rsid w:val="009F6468"/>
    <w:rsid w:val="00A00C25"/>
    <w:rsid w:val="00A043C0"/>
    <w:rsid w:val="00A0457C"/>
    <w:rsid w:val="00A06325"/>
    <w:rsid w:val="00A12DE6"/>
    <w:rsid w:val="00A1325B"/>
    <w:rsid w:val="00A13FB4"/>
    <w:rsid w:val="00A14831"/>
    <w:rsid w:val="00A16039"/>
    <w:rsid w:val="00A165A4"/>
    <w:rsid w:val="00A16CD6"/>
    <w:rsid w:val="00A24513"/>
    <w:rsid w:val="00A24624"/>
    <w:rsid w:val="00A24F0E"/>
    <w:rsid w:val="00A318AB"/>
    <w:rsid w:val="00A36773"/>
    <w:rsid w:val="00A375A9"/>
    <w:rsid w:val="00A40E8A"/>
    <w:rsid w:val="00A41416"/>
    <w:rsid w:val="00A4309C"/>
    <w:rsid w:val="00A45615"/>
    <w:rsid w:val="00A46315"/>
    <w:rsid w:val="00A50E4A"/>
    <w:rsid w:val="00A518DF"/>
    <w:rsid w:val="00A53902"/>
    <w:rsid w:val="00A5557F"/>
    <w:rsid w:val="00A602E4"/>
    <w:rsid w:val="00A60C93"/>
    <w:rsid w:val="00A61823"/>
    <w:rsid w:val="00A61BC4"/>
    <w:rsid w:val="00A623C0"/>
    <w:rsid w:val="00A632A6"/>
    <w:rsid w:val="00A6673C"/>
    <w:rsid w:val="00A6697E"/>
    <w:rsid w:val="00A71218"/>
    <w:rsid w:val="00A71C7F"/>
    <w:rsid w:val="00A729F7"/>
    <w:rsid w:val="00A75A01"/>
    <w:rsid w:val="00A75D4B"/>
    <w:rsid w:val="00A75FE4"/>
    <w:rsid w:val="00A84916"/>
    <w:rsid w:val="00A8530E"/>
    <w:rsid w:val="00A86F05"/>
    <w:rsid w:val="00A8749F"/>
    <w:rsid w:val="00A87CDE"/>
    <w:rsid w:val="00A912EE"/>
    <w:rsid w:val="00A92075"/>
    <w:rsid w:val="00A923FE"/>
    <w:rsid w:val="00A92826"/>
    <w:rsid w:val="00A929BF"/>
    <w:rsid w:val="00AA0A56"/>
    <w:rsid w:val="00AA0BC4"/>
    <w:rsid w:val="00AA0F67"/>
    <w:rsid w:val="00AA1C51"/>
    <w:rsid w:val="00AA587C"/>
    <w:rsid w:val="00AA6A0B"/>
    <w:rsid w:val="00AA7357"/>
    <w:rsid w:val="00AB1F11"/>
    <w:rsid w:val="00AB3168"/>
    <w:rsid w:val="00AB3A7E"/>
    <w:rsid w:val="00AB6C88"/>
    <w:rsid w:val="00AC03F4"/>
    <w:rsid w:val="00AC083B"/>
    <w:rsid w:val="00AC1555"/>
    <w:rsid w:val="00AC1B1D"/>
    <w:rsid w:val="00AC255C"/>
    <w:rsid w:val="00AC483B"/>
    <w:rsid w:val="00AC5EAA"/>
    <w:rsid w:val="00AC743C"/>
    <w:rsid w:val="00AD37F2"/>
    <w:rsid w:val="00AD3892"/>
    <w:rsid w:val="00AD4487"/>
    <w:rsid w:val="00AD4706"/>
    <w:rsid w:val="00AD495F"/>
    <w:rsid w:val="00AD5A03"/>
    <w:rsid w:val="00AD5F54"/>
    <w:rsid w:val="00AD6955"/>
    <w:rsid w:val="00AE135D"/>
    <w:rsid w:val="00AE2F9E"/>
    <w:rsid w:val="00AE4FFD"/>
    <w:rsid w:val="00AE57F7"/>
    <w:rsid w:val="00AE6232"/>
    <w:rsid w:val="00AE7909"/>
    <w:rsid w:val="00AE7BF9"/>
    <w:rsid w:val="00AF197F"/>
    <w:rsid w:val="00AF55A2"/>
    <w:rsid w:val="00AF5C9D"/>
    <w:rsid w:val="00AF746A"/>
    <w:rsid w:val="00B00300"/>
    <w:rsid w:val="00B01FDA"/>
    <w:rsid w:val="00B03490"/>
    <w:rsid w:val="00B041EF"/>
    <w:rsid w:val="00B102D4"/>
    <w:rsid w:val="00B106BC"/>
    <w:rsid w:val="00B1263F"/>
    <w:rsid w:val="00B15276"/>
    <w:rsid w:val="00B1702B"/>
    <w:rsid w:val="00B22C8E"/>
    <w:rsid w:val="00B236B3"/>
    <w:rsid w:val="00B320A1"/>
    <w:rsid w:val="00B35016"/>
    <w:rsid w:val="00B4241B"/>
    <w:rsid w:val="00B44068"/>
    <w:rsid w:val="00B44170"/>
    <w:rsid w:val="00B4476B"/>
    <w:rsid w:val="00B44E56"/>
    <w:rsid w:val="00B47C0B"/>
    <w:rsid w:val="00B52C26"/>
    <w:rsid w:val="00B53D96"/>
    <w:rsid w:val="00B5426A"/>
    <w:rsid w:val="00B54FAC"/>
    <w:rsid w:val="00B56BF3"/>
    <w:rsid w:val="00B57EEC"/>
    <w:rsid w:val="00B60681"/>
    <w:rsid w:val="00B61C74"/>
    <w:rsid w:val="00B65164"/>
    <w:rsid w:val="00B6565A"/>
    <w:rsid w:val="00B66AAC"/>
    <w:rsid w:val="00B66E52"/>
    <w:rsid w:val="00B71947"/>
    <w:rsid w:val="00B71A3D"/>
    <w:rsid w:val="00B72F52"/>
    <w:rsid w:val="00B748E0"/>
    <w:rsid w:val="00B77F29"/>
    <w:rsid w:val="00B80632"/>
    <w:rsid w:val="00B8208C"/>
    <w:rsid w:val="00B83557"/>
    <w:rsid w:val="00B8460A"/>
    <w:rsid w:val="00B9019B"/>
    <w:rsid w:val="00B90B86"/>
    <w:rsid w:val="00B925DD"/>
    <w:rsid w:val="00B934CD"/>
    <w:rsid w:val="00B95C68"/>
    <w:rsid w:val="00B976F5"/>
    <w:rsid w:val="00BA0AE2"/>
    <w:rsid w:val="00BA1867"/>
    <w:rsid w:val="00BB39F7"/>
    <w:rsid w:val="00BB6719"/>
    <w:rsid w:val="00BC0940"/>
    <w:rsid w:val="00BC0DD7"/>
    <w:rsid w:val="00BC251A"/>
    <w:rsid w:val="00BC47C6"/>
    <w:rsid w:val="00BC5EC4"/>
    <w:rsid w:val="00BC7601"/>
    <w:rsid w:val="00BC7D8F"/>
    <w:rsid w:val="00BD0EBE"/>
    <w:rsid w:val="00BD18C8"/>
    <w:rsid w:val="00BD1E62"/>
    <w:rsid w:val="00BD287C"/>
    <w:rsid w:val="00BD3222"/>
    <w:rsid w:val="00BD5743"/>
    <w:rsid w:val="00BE3AAE"/>
    <w:rsid w:val="00BE49A2"/>
    <w:rsid w:val="00BE5E2E"/>
    <w:rsid w:val="00BE69E4"/>
    <w:rsid w:val="00BE7175"/>
    <w:rsid w:val="00BE728A"/>
    <w:rsid w:val="00BE7EAD"/>
    <w:rsid w:val="00BF096F"/>
    <w:rsid w:val="00BF2A7B"/>
    <w:rsid w:val="00BF4D59"/>
    <w:rsid w:val="00BF5580"/>
    <w:rsid w:val="00C003AA"/>
    <w:rsid w:val="00C03208"/>
    <w:rsid w:val="00C03548"/>
    <w:rsid w:val="00C049B3"/>
    <w:rsid w:val="00C06B51"/>
    <w:rsid w:val="00C073AC"/>
    <w:rsid w:val="00C150CD"/>
    <w:rsid w:val="00C162B0"/>
    <w:rsid w:val="00C225C3"/>
    <w:rsid w:val="00C22EED"/>
    <w:rsid w:val="00C259F3"/>
    <w:rsid w:val="00C33BC2"/>
    <w:rsid w:val="00C34F50"/>
    <w:rsid w:val="00C35EAE"/>
    <w:rsid w:val="00C378CE"/>
    <w:rsid w:val="00C37A6B"/>
    <w:rsid w:val="00C40DE1"/>
    <w:rsid w:val="00C44142"/>
    <w:rsid w:val="00C4473C"/>
    <w:rsid w:val="00C466D3"/>
    <w:rsid w:val="00C550D9"/>
    <w:rsid w:val="00C552FE"/>
    <w:rsid w:val="00C55B42"/>
    <w:rsid w:val="00C63369"/>
    <w:rsid w:val="00C637FE"/>
    <w:rsid w:val="00C6440D"/>
    <w:rsid w:val="00C66E5A"/>
    <w:rsid w:val="00C706E8"/>
    <w:rsid w:val="00C73BA8"/>
    <w:rsid w:val="00C73CD7"/>
    <w:rsid w:val="00C752C1"/>
    <w:rsid w:val="00C8065A"/>
    <w:rsid w:val="00C80C62"/>
    <w:rsid w:val="00C80D96"/>
    <w:rsid w:val="00C811C7"/>
    <w:rsid w:val="00C844D6"/>
    <w:rsid w:val="00C856E8"/>
    <w:rsid w:val="00C86348"/>
    <w:rsid w:val="00C86535"/>
    <w:rsid w:val="00C87958"/>
    <w:rsid w:val="00C87DD0"/>
    <w:rsid w:val="00C91B0E"/>
    <w:rsid w:val="00C91BE9"/>
    <w:rsid w:val="00C977D9"/>
    <w:rsid w:val="00C97A62"/>
    <w:rsid w:val="00CA3B0D"/>
    <w:rsid w:val="00CA5100"/>
    <w:rsid w:val="00CB01F1"/>
    <w:rsid w:val="00CB0390"/>
    <w:rsid w:val="00CB0C46"/>
    <w:rsid w:val="00CB14D6"/>
    <w:rsid w:val="00CB5557"/>
    <w:rsid w:val="00CC0C46"/>
    <w:rsid w:val="00CC6623"/>
    <w:rsid w:val="00CC71BA"/>
    <w:rsid w:val="00CC76F8"/>
    <w:rsid w:val="00CD6D7D"/>
    <w:rsid w:val="00CD70AF"/>
    <w:rsid w:val="00CE0872"/>
    <w:rsid w:val="00CE1826"/>
    <w:rsid w:val="00CE1C27"/>
    <w:rsid w:val="00CE36E7"/>
    <w:rsid w:val="00CE638C"/>
    <w:rsid w:val="00CF2861"/>
    <w:rsid w:val="00CF3DB3"/>
    <w:rsid w:val="00CF4335"/>
    <w:rsid w:val="00CF5D45"/>
    <w:rsid w:val="00CF72F2"/>
    <w:rsid w:val="00D00152"/>
    <w:rsid w:val="00D034FA"/>
    <w:rsid w:val="00D070C2"/>
    <w:rsid w:val="00D10AD2"/>
    <w:rsid w:val="00D113AC"/>
    <w:rsid w:val="00D11500"/>
    <w:rsid w:val="00D1351F"/>
    <w:rsid w:val="00D13F2B"/>
    <w:rsid w:val="00D156DC"/>
    <w:rsid w:val="00D166E3"/>
    <w:rsid w:val="00D17123"/>
    <w:rsid w:val="00D17FEA"/>
    <w:rsid w:val="00D20DF3"/>
    <w:rsid w:val="00D20EF3"/>
    <w:rsid w:val="00D23BBE"/>
    <w:rsid w:val="00D24801"/>
    <w:rsid w:val="00D278C4"/>
    <w:rsid w:val="00D27E7A"/>
    <w:rsid w:val="00D30EA0"/>
    <w:rsid w:val="00D320C9"/>
    <w:rsid w:val="00D3291F"/>
    <w:rsid w:val="00D33D05"/>
    <w:rsid w:val="00D34B46"/>
    <w:rsid w:val="00D455CB"/>
    <w:rsid w:val="00D46D59"/>
    <w:rsid w:val="00D46DA4"/>
    <w:rsid w:val="00D5091F"/>
    <w:rsid w:val="00D513FE"/>
    <w:rsid w:val="00D530BE"/>
    <w:rsid w:val="00D543E4"/>
    <w:rsid w:val="00D5457A"/>
    <w:rsid w:val="00D5473A"/>
    <w:rsid w:val="00D57A87"/>
    <w:rsid w:val="00D57E55"/>
    <w:rsid w:val="00D61FC7"/>
    <w:rsid w:val="00D63AC1"/>
    <w:rsid w:val="00D64B61"/>
    <w:rsid w:val="00D6596D"/>
    <w:rsid w:val="00D66147"/>
    <w:rsid w:val="00D70851"/>
    <w:rsid w:val="00D747E1"/>
    <w:rsid w:val="00D766C9"/>
    <w:rsid w:val="00D816DF"/>
    <w:rsid w:val="00D86456"/>
    <w:rsid w:val="00D86870"/>
    <w:rsid w:val="00D86909"/>
    <w:rsid w:val="00D871D4"/>
    <w:rsid w:val="00D8744B"/>
    <w:rsid w:val="00D9098A"/>
    <w:rsid w:val="00D9107A"/>
    <w:rsid w:val="00D910E6"/>
    <w:rsid w:val="00DA1783"/>
    <w:rsid w:val="00DA1A3E"/>
    <w:rsid w:val="00DA325C"/>
    <w:rsid w:val="00DA5A6E"/>
    <w:rsid w:val="00DA5F76"/>
    <w:rsid w:val="00DA61C1"/>
    <w:rsid w:val="00DA6321"/>
    <w:rsid w:val="00DB18AB"/>
    <w:rsid w:val="00DB2A0E"/>
    <w:rsid w:val="00DB49BB"/>
    <w:rsid w:val="00DB5B7E"/>
    <w:rsid w:val="00DB6D7E"/>
    <w:rsid w:val="00DB700E"/>
    <w:rsid w:val="00DC0BDD"/>
    <w:rsid w:val="00DC4567"/>
    <w:rsid w:val="00DC6352"/>
    <w:rsid w:val="00DC6816"/>
    <w:rsid w:val="00DC72B2"/>
    <w:rsid w:val="00DD1FE9"/>
    <w:rsid w:val="00DD23E2"/>
    <w:rsid w:val="00DD2708"/>
    <w:rsid w:val="00DD4612"/>
    <w:rsid w:val="00DD6658"/>
    <w:rsid w:val="00DD69E4"/>
    <w:rsid w:val="00DD6AAD"/>
    <w:rsid w:val="00DE08C4"/>
    <w:rsid w:val="00DE17F9"/>
    <w:rsid w:val="00DE27DD"/>
    <w:rsid w:val="00DE2B5F"/>
    <w:rsid w:val="00DE378A"/>
    <w:rsid w:val="00DE7E62"/>
    <w:rsid w:val="00DF2904"/>
    <w:rsid w:val="00DF2ADD"/>
    <w:rsid w:val="00DF2AF6"/>
    <w:rsid w:val="00DF588A"/>
    <w:rsid w:val="00DF6356"/>
    <w:rsid w:val="00DF672F"/>
    <w:rsid w:val="00E034EF"/>
    <w:rsid w:val="00E03E09"/>
    <w:rsid w:val="00E04C19"/>
    <w:rsid w:val="00E05B50"/>
    <w:rsid w:val="00E064E8"/>
    <w:rsid w:val="00E1203B"/>
    <w:rsid w:val="00E123E1"/>
    <w:rsid w:val="00E13EF1"/>
    <w:rsid w:val="00E144E7"/>
    <w:rsid w:val="00E150D0"/>
    <w:rsid w:val="00E169FF"/>
    <w:rsid w:val="00E203B4"/>
    <w:rsid w:val="00E225F9"/>
    <w:rsid w:val="00E22C56"/>
    <w:rsid w:val="00E22EC8"/>
    <w:rsid w:val="00E27A99"/>
    <w:rsid w:val="00E27AB7"/>
    <w:rsid w:val="00E30F9C"/>
    <w:rsid w:val="00E33A88"/>
    <w:rsid w:val="00E36A65"/>
    <w:rsid w:val="00E4086E"/>
    <w:rsid w:val="00E47EF1"/>
    <w:rsid w:val="00E510A1"/>
    <w:rsid w:val="00E52255"/>
    <w:rsid w:val="00E528DE"/>
    <w:rsid w:val="00E52DD0"/>
    <w:rsid w:val="00E5350B"/>
    <w:rsid w:val="00E547AB"/>
    <w:rsid w:val="00E56EC8"/>
    <w:rsid w:val="00E61794"/>
    <w:rsid w:val="00E6279A"/>
    <w:rsid w:val="00E63D1D"/>
    <w:rsid w:val="00E6428B"/>
    <w:rsid w:val="00E64F12"/>
    <w:rsid w:val="00E66BEE"/>
    <w:rsid w:val="00E74DAD"/>
    <w:rsid w:val="00E75380"/>
    <w:rsid w:val="00E77FD3"/>
    <w:rsid w:val="00E809E0"/>
    <w:rsid w:val="00E81DD0"/>
    <w:rsid w:val="00E841F2"/>
    <w:rsid w:val="00E857F3"/>
    <w:rsid w:val="00E949A2"/>
    <w:rsid w:val="00EA054B"/>
    <w:rsid w:val="00EA05FD"/>
    <w:rsid w:val="00EA5CE7"/>
    <w:rsid w:val="00EA5EE5"/>
    <w:rsid w:val="00EA7E96"/>
    <w:rsid w:val="00EB0601"/>
    <w:rsid w:val="00EB0604"/>
    <w:rsid w:val="00EB1CD5"/>
    <w:rsid w:val="00EB36DA"/>
    <w:rsid w:val="00EB3F40"/>
    <w:rsid w:val="00EB5726"/>
    <w:rsid w:val="00EB5DB5"/>
    <w:rsid w:val="00EB747F"/>
    <w:rsid w:val="00EC0D66"/>
    <w:rsid w:val="00EC0E73"/>
    <w:rsid w:val="00EC3293"/>
    <w:rsid w:val="00EC4554"/>
    <w:rsid w:val="00EC7340"/>
    <w:rsid w:val="00EC7EA0"/>
    <w:rsid w:val="00ED29CC"/>
    <w:rsid w:val="00ED3275"/>
    <w:rsid w:val="00ED39AA"/>
    <w:rsid w:val="00ED42F0"/>
    <w:rsid w:val="00EE2648"/>
    <w:rsid w:val="00EE2B75"/>
    <w:rsid w:val="00EF0C9F"/>
    <w:rsid w:val="00EF1EFC"/>
    <w:rsid w:val="00EF33CC"/>
    <w:rsid w:val="00EF6E51"/>
    <w:rsid w:val="00EF7F9C"/>
    <w:rsid w:val="00F00F13"/>
    <w:rsid w:val="00F0125F"/>
    <w:rsid w:val="00F01C25"/>
    <w:rsid w:val="00F0205C"/>
    <w:rsid w:val="00F0305F"/>
    <w:rsid w:val="00F03342"/>
    <w:rsid w:val="00F0536C"/>
    <w:rsid w:val="00F103AB"/>
    <w:rsid w:val="00F10695"/>
    <w:rsid w:val="00F11D60"/>
    <w:rsid w:val="00F13B61"/>
    <w:rsid w:val="00F141BF"/>
    <w:rsid w:val="00F17BD4"/>
    <w:rsid w:val="00F20ECE"/>
    <w:rsid w:val="00F21832"/>
    <w:rsid w:val="00F21C8B"/>
    <w:rsid w:val="00F2273E"/>
    <w:rsid w:val="00F2364F"/>
    <w:rsid w:val="00F23887"/>
    <w:rsid w:val="00F24EDC"/>
    <w:rsid w:val="00F33813"/>
    <w:rsid w:val="00F35351"/>
    <w:rsid w:val="00F35B6C"/>
    <w:rsid w:val="00F419F2"/>
    <w:rsid w:val="00F4476E"/>
    <w:rsid w:val="00F4609C"/>
    <w:rsid w:val="00F46377"/>
    <w:rsid w:val="00F474D8"/>
    <w:rsid w:val="00F548F5"/>
    <w:rsid w:val="00F55B32"/>
    <w:rsid w:val="00F6094C"/>
    <w:rsid w:val="00F61083"/>
    <w:rsid w:val="00F61E71"/>
    <w:rsid w:val="00F63653"/>
    <w:rsid w:val="00F63D26"/>
    <w:rsid w:val="00F66135"/>
    <w:rsid w:val="00F70F94"/>
    <w:rsid w:val="00F750D4"/>
    <w:rsid w:val="00F75B81"/>
    <w:rsid w:val="00F823FD"/>
    <w:rsid w:val="00F83147"/>
    <w:rsid w:val="00F85C75"/>
    <w:rsid w:val="00F866A1"/>
    <w:rsid w:val="00F87A90"/>
    <w:rsid w:val="00F87FE8"/>
    <w:rsid w:val="00F91E63"/>
    <w:rsid w:val="00FA0274"/>
    <w:rsid w:val="00FA255B"/>
    <w:rsid w:val="00FA3774"/>
    <w:rsid w:val="00FA3F0D"/>
    <w:rsid w:val="00FA5EBE"/>
    <w:rsid w:val="00FB0452"/>
    <w:rsid w:val="00FB28DE"/>
    <w:rsid w:val="00FB370F"/>
    <w:rsid w:val="00FB3D9A"/>
    <w:rsid w:val="00FB4AA9"/>
    <w:rsid w:val="00FB67AF"/>
    <w:rsid w:val="00FC44F5"/>
    <w:rsid w:val="00FC52B8"/>
    <w:rsid w:val="00FC5A5E"/>
    <w:rsid w:val="00FD24B3"/>
    <w:rsid w:val="00FD60CC"/>
    <w:rsid w:val="00FD6CB4"/>
    <w:rsid w:val="00FE2A35"/>
    <w:rsid w:val="00FE4808"/>
    <w:rsid w:val="00FE5120"/>
    <w:rsid w:val="00FF15AA"/>
    <w:rsid w:val="00FF4BE7"/>
    <w:rsid w:val="00FF5EED"/>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3BD0A"/>
  <w15:docId w15:val="{1A297571-5966-4264-96ED-FC960518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7"/>
        <w:szCs w:val="27"/>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38"/>
    <w:pPr>
      <w:spacing w:after="0" w:line="240" w:lineRule="auto"/>
    </w:pPr>
    <w:rPr>
      <w:rFonts w:ascii=".VnTime" w:hAnsi=".VnTime"/>
      <w:sz w:val="28"/>
      <w:szCs w:val="28"/>
    </w:rPr>
  </w:style>
  <w:style w:type="paragraph" w:styleId="Heading1">
    <w:name w:val="heading 1"/>
    <w:basedOn w:val="Normal"/>
    <w:next w:val="Normal"/>
    <w:link w:val="Heading1Char"/>
    <w:qFormat/>
    <w:rsid w:val="007E7C38"/>
    <w:pPr>
      <w:keepNext/>
      <w:spacing w:before="60"/>
      <w:jc w:val="right"/>
      <w:outlineLvl w:val="0"/>
    </w:pPr>
    <w:rPr>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C38"/>
    <w:rPr>
      <w:rFonts w:ascii=".VnTime" w:hAnsi=".VnTime"/>
      <w:i/>
      <w:sz w:val="24"/>
      <w:szCs w:val="20"/>
    </w:rPr>
  </w:style>
  <w:style w:type="paragraph" w:styleId="Footer">
    <w:name w:val="footer"/>
    <w:basedOn w:val="Normal"/>
    <w:link w:val="FooterChar"/>
    <w:uiPriority w:val="99"/>
    <w:rsid w:val="007E7C3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E7C38"/>
    <w:rPr>
      <w:rFonts w:ascii=".VnTime" w:hAnsi=".VnTime"/>
      <w:sz w:val="28"/>
      <w:szCs w:val="28"/>
      <w:lang w:val="x-none" w:eastAsia="x-none"/>
    </w:rPr>
  </w:style>
  <w:style w:type="paragraph" w:styleId="BodyTextIndent2">
    <w:name w:val="Body Text Indent 2"/>
    <w:basedOn w:val="Normal"/>
    <w:link w:val="BodyTextIndent2Char"/>
    <w:rsid w:val="007E7C38"/>
    <w:pPr>
      <w:spacing w:after="120" w:line="480" w:lineRule="auto"/>
      <w:ind w:left="283"/>
    </w:pPr>
    <w:rPr>
      <w:sz w:val="24"/>
      <w:szCs w:val="24"/>
    </w:rPr>
  </w:style>
  <w:style w:type="character" w:customStyle="1" w:styleId="BodyTextIndent2Char">
    <w:name w:val="Body Text Indent 2 Char"/>
    <w:basedOn w:val="DefaultParagraphFont"/>
    <w:link w:val="BodyTextIndent2"/>
    <w:rsid w:val="007E7C38"/>
    <w:rPr>
      <w:rFonts w:ascii=".VnTime" w:hAnsi=".VnTime"/>
      <w:sz w:val="24"/>
      <w:szCs w:val="24"/>
    </w:rPr>
  </w:style>
  <w:style w:type="paragraph" w:styleId="BodyText">
    <w:name w:val="Body Text"/>
    <w:basedOn w:val="Normal"/>
    <w:link w:val="BodyTextChar"/>
    <w:rsid w:val="007E7C38"/>
    <w:pPr>
      <w:spacing w:after="120"/>
    </w:pPr>
    <w:rPr>
      <w:rFonts w:ascii="Times New Roman" w:hAnsi="Times New Roman"/>
      <w:sz w:val="24"/>
      <w:szCs w:val="24"/>
    </w:rPr>
  </w:style>
  <w:style w:type="character" w:customStyle="1" w:styleId="BodyTextChar">
    <w:name w:val="Body Text Char"/>
    <w:basedOn w:val="DefaultParagraphFont"/>
    <w:link w:val="BodyText"/>
    <w:rsid w:val="007E7C38"/>
    <w:rPr>
      <w:sz w:val="24"/>
      <w:szCs w:val="24"/>
    </w:rPr>
  </w:style>
  <w:style w:type="paragraph" w:styleId="NormalWeb">
    <w:name w:val="Normal (Web)"/>
    <w:basedOn w:val="Normal"/>
    <w:rsid w:val="007E7C38"/>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7E7C38"/>
    <w:pPr>
      <w:tabs>
        <w:tab w:val="center" w:pos="4680"/>
        <w:tab w:val="right" w:pos="9360"/>
      </w:tabs>
    </w:pPr>
  </w:style>
  <w:style w:type="character" w:customStyle="1" w:styleId="HeaderChar">
    <w:name w:val="Header Char"/>
    <w:basedOn w:val="DefaultParagraphFont"/>
    <w:link w:val="Header"/>
    <w:uiPriority w:val="99"/>
    <w:rsid w:val="007E7C38"/>
    <w:rPr>
      <w:rFonts w:ascii=".VnTime" w:hAnsi=".VnTime"/>
      <w:sz w:val="28"/>
      <w:szCs w:val="28"/>
    </w:rPr>
  </w:style>
  <w:style w:type="paragraph" w:styleId="BalloonText">
    <w:name w:val="Balloon Text"/>
    <w:basedOn w:val="Normal"/>
    <w:link w:val="BalloonTextChar"/>
    <w:uiPriority w:val="99"/>
    <w:semiHidden/>
    <w:unhideWhenUsed/>
    <w:rsid w:val="00310C6A"/>
    <w:rPr>
      <w:rFonts w:ascii="Tahoma" w:hAnsi="Tahoma" w:cs="Tahoma"/>
      <w:sz w:val="16"/>
      <w:szCs w:val="16"/>
    </w:rPr>
  </w:style>
  <w:style w:type="character" w:customStyle="1" w:styleId="BalloonTextChar">
    <w:name w:val="Balloon Text Char"/>
    <w:basedOn w:val="DefaultParagraphFont"/>
    <w:link w:val="BalloonText"/>
    <w:uiPriority w:val="99"/>
    <w:semiHidden/>
    <w:rsid w:val="00310C6A"/>
    <w:rPr>
      <w:rFonts w:ascii="Tahoma" w:hAnsi="Tahoma" w:cs="Tahoma"/>
      <w:sz w:val="16"/>
      <w:szCs w:val="16"/>
    </w:rPr>
  </w:style>
  <w:style w:type="paragraph" w:customStyle="1" w:styleId="CharCharCharCharCharCharCharCharChar1Char">
    <w:name w:val="Char Char Char Char Char Char Char Char Char1 Char"/>
    <w:basedOn w:val="Normal"/>
    <w:next w:val="Normal"/>
    <w:autoRedefine/>
    <w:semiHidden/>
    <w:rsid w:val="004D6E4F"/>
    <w:pPr>
      <w:spacing w:before="120" w:after="120" w:line="312" w:lineRule="auto"/>
    </w:pPr>
    <w:rPr>
      <w:rFonts w:ascii="Times New Roman" w:hAnsi="Times New Roman"/>
      <w:szCs w:val="22"/>
    </w:rPr>
  </w:style>
  <w:style w:type="paragraph" w:styleId="ListParagraph">
    <w:name w:val="List Paragraph"/>
    <w:basedOn w:val="Normal"/>
    <w:qFormat/>
    <w:rsid w:val="004D6E4F"/>
    <w:pPr>
      <w:ind w:left="720"/>
      <w:contextualSpacing/>
    </w:pPr>
  </w:style>
  <w:style w:type="paragraph" w:customStyle="1" w:styleId="CharCharCharCharCharCharCharCharChar1Char0">
    <w:name w:val="Char Char Char Char Char Char Char Char Char1 Char"/>
    <w:basedOn w:val="Normal"/>
    <w:next w:val="Normal"/>
    <w:autoRedefine/>
    <w:semiHidden/>
    <w:rsid w:val="0014423C"/>
    <w:pPr>
      <w:spacing w:before="120" w:after="120" w:line="312" w:lineRule="auto"/>
    </w:pPr>
    <w:rPr>
      <w:rFonts w:ascii="Times New Roman" w:hAnsi="Times New Roman"/>
      <w:szCs w:val="22"/>
    </w:rPr>
  </w:style>
  <w:style w:type="paragraph" w:customStyle="1" w:styleId="CharCharCharCharCharCharCharCharChar1Char1">
    <w:name w:val="Char Char Char Char Char Char Char Char Char1 Char"/>
    <w:basedOn w:val="Normal"/>
    <w:next w:val="Normal"/>
    <w:autoRedefine/>
    <w:semiHidden/>
    <w:rsid w:val="00780002"/>
    <w:pPr>
      <w:spacing w:before="120" w:after="120" w:line="312" w:lineRule="auto"/>
    </w:pPr>
    <w:rPr>
      <w:rFonts w:ascii="Times New Roman" w:hAnsi="Times New Roman"/>
      <w:szCs w:val="22"/>
    </w:rPr>
  </w:style>
  <w:style w:type="paragraph" w:customStyle="1" w:styleId="CharCharCharCharCharCharCharCharChar1Char2">
    <w:name w:val="Char Char Char Char Char Char Char Char Char1 Char"/>
    <w:basedOn w:val="Normal"/>
    <w:next w:val="Normal"/>
    <w:autoRedefine/>
    <w:semiHidden/>
    <w:rsid w:val="00987F02"/>
    <w:pPr>
      <w:spacing w:before="120" w:after="120" w:line="312" w:lineRule="auto"/>
    </w:pPr>
    <w:rPr>
      <w:rFonts w:ascii="Times New Roman" w:hAnsi="Times New Roman"/>
      <w:szCs w:val="22"/>
    </w:rPr>
  </w:style>
  <w:style w:type="paragraph" w:customStyle="1" w:styleId="CharCharCharCharCharCharCharCharChar1Char3">
    <w:name w:val="Char Char Char Char Char Char Char Char Char1 Char"/>
    <w:basedOn w:val="Normal"/>
    <w:next w:val="Normal"/>
    <w:autoRedefine/>
    <w:semiHidden/>
    <w:rsid w:val="0059787E"/>
    <w:pPr>
      <w:spacing w:before="120" w:after="120" w:line="312" w:lineRule="auto"/>
    </w:pPr>
    <w:rPr>
      <w:rFonts w:ascii="Times New Roman" w:hAnsi="Times New Roman"/>
      <w:szCs w:val="22"/>
    </w:rPr>
  </w:style>
  <w:style w:type="paragraph" w:customStyle="1" w:styleId="CharCharCharChar">
    <w:name w:val="Char Char Char Char"/>
    <w:basedOn w:val="Normal"/>
    <w:semiHidden/>
    <w:rsid w:val="00437C02"/>
    <w:pPr>
      <w:spacing w:after="160" w:line="240" w:lineRule="exact"/>
    </w:pPr>
    <w:rPr>
      <w:rFonts w:ascii="Arial" w:hAnsi="Arial"/>
      <w:sz w:val="22"/>
      <w:szCs w:val="22"/>
    </w:rPr>
  </w:style>
  <w:style w:type="paragraph" w:customStyle="1" w:styleId="CharCharCharCharCharCharCharCharChar1Char4">
    <w:name w:val="Char Char Char Char Char Char Char Char Char1 Char"/>
    <w:basedOn w:val="Normal"/>
    <w:next w:val="Normal"/>
    <w:autoRedefine/>
    <w:semiHidden/>
    <w:rsid w:val="005F0AD9"/>
    <w:pPr>
      <w:spacing w:before="120" w:after="120" w:line="312" w:lineRule="auto"/>
    </w:pPr>
    <w:rPr>
      <w:rFonts w:ascii="Times New Roman" w:hAnsi="Times New Roman"/>
      <w:szCs w:val="22"/>
    </w:rPr>
  </w:style>
  <w:style w:type="paragraph" w:customStyle="1" w:styleId="CharCharCharCharCharCharCharCharChar1Char5">
    <w:name w:val="Char Char Char Char Char Char Char Char Char1 Char"/>
    <w:basedOn w:val="Normal"/>
    <w:next w:val="Normal"/>
    <w:autoRedefine/>
    <w:semiHidden/>
    <w:rsid w:val="000B4428"/>
    <w:pPr>
      <w:spacing w:before="120" w:after="120" w:line="312" w:lineRule="auto"/>
    </w:pPr>
    <w:rPr>
      <w:rFonts w:ascii="Times New Roman" w:hAnsi="Times New Roman"/>
      <w:szCs w:val="22"/>
    </w:rPr>
  </w:style>
  <w:style w:type="paragraph" w:customStyle="1" w:styleId="CharCharCharCharCharCharCharCharChar1Char6">
    <w:name w:val="Char Char Char Char Char Char Char Char Char1 Char"/>
    <w:basedOn w:val="Normal"/>
    <w:next w:val="Normal"/>
    <w:autoRedefine/>
    <w:semiHidden/>
    <w:rsid w:val="00774F34"/>
    <w:pPr>
      <w:spacing w:before="120" w:after="120" w:line="312" w:lineRule="auto"/>
    </w:pPr>
    <w:rPr>
      <w:rFonts w:ascii="Times New Roman" w:hAnsi="Times New Roman"/>
      <w:szCs w:val="22"/>
    </w:rPr>
  </w:style>
  <w:style w:type="table" w:styleId="TableGrid">
    <w:name w:val="Table Grid"/>
    <w:basedOn w:val="TableNormal"/>
    <w:uiPriority w:val="59"/>
    <w:rsid w:val="00A0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7">
    <w:name w:val="Char Char Char Char Char Char Char Char Char1 Char"/>
    <w:basedOn w:val="Normal"/>
    <w:next w:val="Normal"/>
    <w:autoRedefine/>
    <w:semiHidden/>
    <w:rsid w:val="004B753C"/>
    <w:pPr>
      <w:spacing w:before="120" w:after="120" w:line="312" w:lineRule="auto"/>
    </w:pPr>
    <w:rPr>
      <w:rFonts w:ascii="Times New Roman" w:hAnsi="Times New Roman"/>
      <w:szCs w:val="22"/>
    </w:rPr>
  </w:style>
  <w:style w:type="paragraph" w:customStyle="1" w:styleId="2Char">
    <w:name w:val="2 Char"/>
    <w:autoRedefine/>
    <w:rsid w:val="00961B5D"/>
    <w:pPr>
      <w:tabs>
        <w:tab w:val="left" w:pos="426"/>
      </w:tabs>
      <w:spacing w:before="120" w:after="120" w:line="312" w:lineRule="auto"/>
      <w:jc w:val="both"/>
    </w:pPr>
    <w:rPr>
      <w:rFonts w:cs="Arial"/>
      <w:sz w:val="24"/>
      <w:szCs w:val="24"/>
    </w:rPr>
  </w:style>
  <w:style w:type="paragraph" w:customStyle="1" w:styleId="CharCharCharCharCharCharCharCharChar1Char8">
    <w:name w:val="Char Char Char Char Char Char Char Char Char1 Char"/>
    <w:basedOn w:val="Normal"/>
    <w:next w:val="Normal"/>
    <w:autoRedefine/>
    <w:semiHidden/>
    <w:rsid w:val="00530499"/>
    <w:pPr>
      <w:spacing w:before="120" w:after="120" w:line="312" w:lineRule="auto"/>
    </w:pPr>
    <w:rPr>
      <w:rFonts w:ascii="Times New Roman" w:hAnsi="Times New Roman"/>
      <w:szCs w:val="22"/>
    </w:rPr>
  </w:style>
  <w:style w:type="paragraph" w:customStyle="1" w:styleId="CharCharCharCharCharCharCharCharChar1Char9">
    <w:name w:val="Char Char Char Char Char Char Char Char Char1 Char"/>
    <w:basedOn w:val="Normal"/>
    <w:next w:val="Normal"/>
    <w:autoRedefine/>
    <w:semiHidden/>
    <w:rsid w:val="00C03548"/>
    <w:pPr>
      <w:spacing w:before="120" w:after="120" w:line="312" w:lineRule="auto"/>
    </w:pPr>
    <w:rPr>
      <w:rFonts w:ascii="Times New Roman" w:hAnsi="Times New Roman"/>
      <w:szCs w:val="22"/>
    </w:rPr>
  </w:style>
  <w:style w:type="paragraph" w:customStyle="1" w:styleId="CharCharCharCharCharCharCharCharChar1Chara">
    <w:name w:val="Char Char Char Char Char Char Char Char Char1 Char"/>
    <w:basedOn w:val="Normal"/>
    <w:next w:val="Normal"/>
    <w:autoRedefine/>
    <w:semiHidden/>
    <w:rsid w:val="00B57EEC"/>
    <w:pPr>
      <w:spacing w:before="120" w:after="120" w:line="312" w:lineRule="auto"/>
    </w:pPr>
    <w:rPr>
      <w:rFonts w:ascii="Times New Roman" w:hAnsi="Times New Roman"/>
      <w:szCs w:val="22"/>
    </w:rPr>
  </w:style>
  <w:style w:type="paragraph" w:customStyle="1" w:styleId="CharCharCharCharCharCharCharCharChar1Charb">
    <w:name w:val="Char Char Char Char Char Char Char Char Char1 Char"/>
    <w:basedOn w:val="Normal"/>
    <w:next w:val="Normal"/>
    <w:autoRedefine/>
    <w:semiHidden/>
    <w:rsid w:val="003A6281"/>
    <w:pPr>
      <w:spacing w:before="120" w:after="120" w:line="312" w:lineRule="auto"/>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1964">
      <w:bodyDiv w:val="1"/>
      <w:marLeft w:val="0"/>
      <w:marRight w:val="0"/>
      <w:marTop w:val="0"/>
      <w:marBottom w:val="0"/>
      <w:divBdr>
        <w:top w:val="none" w:sz="0" w:space="0" w:color="auto"/>
        <w:left w:val="none" w:sz="0" w:space="0" w:color="auto"/>
        <w:bottom w:val="none" w:sz="0" w:space="0" w:color="auto"/>
        <w:right w:val="none" w:sz="0" w:space="0" w:color="auto"/>
      </w:divBdr>
    </w:div>
    <w:div w:id="140003811">
      <w:bodyDiv w:val="1"/>
      <w:marLeft w:val="0"/>
      <w:marRight w:val="0"/>
      <w:marTop w:val="0"/>
      <w:marBottom w:val="0"/>
      <w:divBdr>
        <w:top w:val="none" w:sz="0" w:space="0" w:color="auto"/>
        <w:left w:val="none" w:sz="0" w:space="0" w:color="auto"/>
        <w:bottom w:val="none" w:sz="0" w:space="0" w:color="auto"/>
        <w:right w:val="none" w:sz="0" w:space="0" w:color="auto"/>
      </w:divBdr>
    </w:div>
    <w:div w:id="343172219">
      <w:bodyDiv w:val="1"/>
      <w:marLeft w:val="0"/>
      <w:marRight w:val="0"/>
      <w:marTop w:val="0"/>
      <w:marBottom w:val="0"/>
      <w:divBdr>
        <w:top w:val="none" w:sz="0" w:space="0" w:color="auto"/>
        <w:left w:val="none" w:sz="0" w:space="0" w:color="auto"/>
        <w:bottom w:val="none" w:sz="0" w:space="0" w:color="auto"/>
        <w:right w:val="none" w:sz="0" w:space="0" w:color="auto"/>
      </w:divBdr>
    </w:div>
    <w:div w:id="347366534">
      <w:bodyDiv w:val="1"/>
      <w:marLeft w:val="0"/>
      <w:marRight w:val="0"/>
      <w:marTop w:val="0"/>
      <w:marBottom w:val="0"/>
      <w:divBdr>
        <w:top w:val="none" w:sz="0" w:space="0" w:color="auto"/>
        <w:left w:val="none" w:sz="0" w:space="0" w:color="auto"/>
        <w:bottom w:val="none" w:sz="0" w:space="0" w:color="auto"/>
        <w:right w:val="none" w:sz="0" w:space="0" w:color="auto"/>
      </w:divBdr>
    </w:div>
    <w:div w:id="408113177">
      <w:bodyDiv w:val="1"/>
      <w:marLeft w:val="0"/>
      <w:marRight w:val="0"/>
      <w:marTop w:val="0"/>
      <w:marBottom w:val="0"/>
      <w:divBdr>
        <w:top w:val="none" w:sz="0" w:space="0" w:color="auto"/>
        <w:left w:val="none" w:sz="0" w:space="0" w:color="auto"/>
        <w:bottom w:val="none" w:sz="0" w:space="0" w:color="auto"/>
        <w:right w:val="none" w:sz="0" w:space="0" w:color="auto"/>
      </w:divBdr>
    </w:div>
    <w:div w:id="849683927">
      <w:bodyDiv w:val="1"/>
      <w:marLeft w:val="0"/>
      <w:marRight w:val="0"/>
      <w:marTop w:val="0"/>
      <w:marBottom w:val="0"/>
      <w:divBdr>
        <w:top w:val="none" w:sz="0" w:space="0" w:color="auto"/>
        <w:left w:val="none" w:sz="0" w:space="0" w:color="auto"/>
        <w:bottom w:val="none" w:sz="0" w:space="0" w:color="auto"/>
        <w:right w:val="none" w:sz="0" w:space="0" w:color="auto"/>
      </w:divBdr>
    </w:div>
    <w:div w:id="914969987">
      <w:bodyDiv w:val="1"/>
      <w:marLeft w:val="0"/>
      <w:marRight w:val="0"/>
      <w:marTop w:val="0"/>
      <w:marBottom w:val="0"/>
      <w:divBdr>
        <w:top w:val="none" w:sz="0" w:space="0" w:color="auto"/>
        <w:left w:val="none" w:sz="0" w:space="0" w:color="auto"/>
        <w:bottom w:val="none" w:sz="0" w:space="0" w:color="auto"/>
        <w:right w:val="none" w:sz="0" w:space="0" w:color="auto"/>
      </w:divBdr>
    </w:div>
    <w:div w:id="990711950">
      <w:bodyDiv w:val="1"/>
      <w:marLeft w:val="0"/>
      <w:marRight w:val="0"/>
      <w:marTop w:val="0"/>
      <w:marBottom w:val="0"/>
      <w:divBdr>
        <w:top w:val="none" w:sz="0" w:space="0" w:color="auto"/>
        <w:left w:val="none" w:sz="0" w:space="0" w:color="auto"/>
        <w:bottom w:val="none" w:sz="0" w:space="0" w:color="auto"/>
        <w:right w:val="none" w:sz="0" w:space="0" w:color="auto"/>
      </w:divBdr>
    </w:div>
    <w:div w:id="1111319049">
      <w:bodyDiv w:val="1"/>
      <w:marLeft w:val="0"/>
      <w:marRight w:val="0"/>
      <w:marTop w:val="0"/>
      <w:marBottom w:val="0"/>
      <w:divBdr>
        <w:top w:val="none" w:sz="0" w:space="0" w:color="auto"/>
        <w:left w:val="none" w:sz="0" w:space="0" w:color="auto"/>
        <w:bottom w:val="none" w:sz="0" w:space="0" w:color="auto"/>
        <w:right w:val="none" w:sz="0" w:space="0" w:color="auto"/>
      </w:divBdr>
    </w:div>
    <w:div w:id="1209491820">
      <w:bodyDiv w:val="1"/>
      <w:marLeft w:val="0"/>
      <w:marRight w:val="0"/>
      <w:marTop w:val="0"/>
      <w:marBottom w:val="0"/>
      <w:divBdr>
        <w:top w:val="none" w:sz="0" w:space="0" w:color="auto"/>
        <w:left w:val="none" w:sz="0" w:space="0" w:color="auto"/>
        <w:bottom w:val="none" w:sz="0" w:space="0" w:color="auto"/>
        <w:right w:val="none" w:sz="0" w:space="0" w:color="auto"/>
      </w:divBdr>
    </w:div>
    <w:div w:id="1508013134">
      <w:bodyDiv w:val="1"/>
      <w:marLeft w:val="0"/>
      <w:marRight w:val="0"/>
      <w:marTop w:val="0"/>
      <w:marBottom w:val="0"/>
      <w:divBdr>
        <w:top w:val="none" w:sz="0" w:space="0" w:color="auto"/>
        <w:left w:val="none" w:sz="0" w:space="0" w:color="auto"/>
        <w:bottom w:val="none" w:sz="0" w:space="0" w:color="auto"/>
        <w:right w:val="none" w:sz="0" w:space="0" w:color="auto"/>
      </w:divBdr>
    </w:div>
    <w:div w:id="1528132371">
      <w:bodyDiv w:val="1"/>
      <w:marLeft w:val="0"/>
      <w:marRight w:val="0"/>
      <w:marTop w:val="0"/>
      <w:marBottom w:val="0"/>
      <w:divBdr>
        <w:top w:val="none" w:sz="0" w:space="0" w:color="auto"/>
        <w:left w:val="none" w:sz="0" w:space="0" w:color="auto"/>
        <w:bottom w:val="none" w:sz="0" w:space="0" w:color="auto"/>
        <w:right w:val="none" w:sz="0" w:space="0" w:color="auto"/>
      </w:divBdr>
    </w:div>
    <w:div w:id="1547184857">
      <w:bodyDiv w:val="1"/>
      <w:marLeft w:val="0"/>
      <w:marRight w:val="0"/>
      <w:marTop w:val="0"/>
      <w:marBottom w:val="0"/>
      <w:divBdr>
        <w:top w:val="none" w:sz="0" w:space="0" w:color="auto"/>
        <w:left w:val="none" w:sz="0" w:space="0" w:color="auto"/>
        <w:bottom w:val="none" w:sz="0" w:space="0" w:color="auto"/>
        <w:right w:val="none" w:sz="0" w:space="0" w:color="auto"/>
      </w:divBdr>
    </w:div>
    <w:div w:id="1647079643">
      <w:bodyDiv w:val="1"/>
      <w:marLeft w:val="0"/>
      <w:marRight w:val="0"/>
      <w:marTop w:val="0"/>
      <w:marBottom w:val="0"/>
      <w:divBdr>
        <w:top w:val="none" w:sz="0" w:space="0" w:color="auto"/>
        <w:left w:val="none" w:sz="0" w:space="0" w:color="auto"/>
        <w:bottom w:val="none" w:sz="0" w:space="0" w:color="auto"/>
        <w:right w:val="none" w:sz="0" w:space="0" w:color="auto"/>
      </w:divBdr>
    </w:div>
    <w:div w:id="1730491027">
      <w:bodyDiv w:val="1"/>
      <w:marLeft w:val="0"/>
      <w:marRight w:val="0"/>
      <w:marTop w:val="0"/>
      <w:marBottom w:val="0"/>
      <w:divBdr>
        <w:top w:val="none" w:sz="0" w:space="0" w:color="auto"/>
        <w:left w:val="none" w:sz="0" w:space="0" w:color="auto"/>
        <w:bottom w:val="none" w:sz="0" w:space="0" w:color="auto"/>
        <w:right w:val="none" w:sz="0" w:space="0" w:color="auto"/>
      </w:divBdr>
    </w:div>
    <w:div w:id="1863089634">
      <w:bodyDiv w:val="1"/>
      <w:marLeft w:val="0"/>
      <w:marRight w:val="0"/>
      <w:marTop w:val="0"/>
      <w:marBottom w:val="0"/>
      <w:divBdr>
        <w:top w:val="none" w:sz="0" w:space="0" w:color="auto"/>
        <w:left w:val="none" w:sz="0" w:space="0" w:color="auto"/>
        <w:bottom w:val="none" w:sz="0" w:space="0" w:color="auto"/>
        <w:right w:val="none" w:sz="0" w:space="0" w:color="auto"/>
      </w:divBdr>
    </w:div>
    <w:div w:id="2082873625">
      <w:bodyDiv w:val="1"/>
      <w:marLeft w:val="0"/>
      <w:marRight w:val="0"/>
      <w:marTop w:val="0"/>
      <w:marBottom w:val="0"/>
      <w:divBdr>
        <w:top w:val="none" w:sz="0" w:space="0" w:color="auto"/>
        <w:left w:val="none" w:sz="0" w:space="0" w:color="auto"/>
        <w:bottom w:val="none" w:sz="0" w:space="0" w:color="auto"/>
        <w:right w:val="none" w:sz="0" w:space="0" w:color="auto"/>
      </w:divBdr>
    </w:div>
    <w:div w:id="21330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8365-B6C0-4CBF-95C8-4C36D581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HONGVAN</dc:creator>
  <cp:lastModifiedBy>THANH CONG VU</cp:lastModifiedBy>
  <cp:revision>9</cp:revision>
  <cp:lastPrinted>2021-04-23T06:18:00Z</cp:lastPrinted>
  <dcterms:created xsi:type="dcterms:W3CDTF">2021-05-04T09:12:00Z</dcterms:created>
  <dcterms:modified xsi:type="dcterms:W3CDTF">2021-06-02T08:10:00Z</dcterms:modified>
</cp:coreProperties>
</file>